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7739C2" w14:textId="77777777" w:rsidR="00CF0367" w:rsidRDefault="000D7B9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ANTT - Agência Nacional de Transportes Terrestres</w:t>
      </w:r>
      <w:r>
        <w:rPr>
          <w:rFonts w:ascii="Times New Roman" w:eastAsia="Times New Roman" w:hAnsi="Times New Roman" w:cs="Times New Roman"/>
          <w:color w:val="000000"/>
          <w:sz w:val="24"/>
          <w:szCs w:val="24"/>
        </w:rPr>
        <w:t xml:space="preserve"> </w:t>
      </w:r>
    </w:p>
    <w:p w14:paraId="12EFA956" w14:textId="77777777" w:rsidR="00CF0367" w:rsidRDefault="00CF0367">
      <w:pPr>
        <w:spacing w:after="0" w:line="240" w:lineRule="auto"/>
        <w:jc w:val="center"/>
        <w:rPr>
          <w:rFonts w:ascii="Times New Roman" w:eastAsia="Times New Roman" w:hAnsi="Times New Roman" w:cs="Times New Roman"/>
          <w:b/>
          <w:bCs/>
          <w:color w:val="000000"/>
          <w:sz w:val="24"/>
          <w:szCs w:val="24"/>
        </w:rPr>
      </w:pPr>
    </w:p>
    <w:p w14:paraId="0F400443" w14:textId="77777777" w:rsidR="00CF0367" w:rsidRDefault="000D7B98">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RDT - Recurso de Desenvolvimento Tecnológico</w:t>
      </w:r>
      <w:r>
        <w:rPr>
          <w:rFonts w:ascii="Times New Roman" w:eastAsia="Times New Roman" w:hAnsi="Times New Roman" w:cs="Times New Roman"/>
          <w:color w:val="000000"/>
          <w:sz w:val="24"/>
          <w:szCs w:val="24"/>
        </w:rPr>
        <w:t xml:space="preserve"> </w:t>
      </w:r>
    </w:p>
    <w:p w14:paraId="25F044C6" w14:textId="77777777" w:rsidR="00CF0367" w:rsidRDefault="00CF0367">
      <w:pPr>
        <w:spacing w:after="0" w:line="240" w:lineRule="auto"/>
        <w:jc w:val="center"/>
        <w:rPr>
          <w:rFonts w:ascii="Times New Roman" w:eastAsia="Times New Roman" w:hAnsi="Times New Roman" w:cs="Times New Roman"/>
          <w:color w:val="000000"/>
        </w:rPr>
      </w:pPr>
    </w:p>
    <w:p w14:paraId="0D8B2FE2" w14:textId="77777777" w:rsidR="00CF0367" w:rsidRDefault="00CF0367">
      <w:pPr>
        <w:spacing w:after="0" w:line="240" w:lineRule="auto"/>
        <w:jc w:val="center"/>
        <w:rPr>
          <w:rFonts w:ascii="Times New Roman" w:eastAsia="Times New Roman" w:hAnsi="Times New Roman" w:cs="Times New Roman"/>
          <w:color w:val="000000"/>
        </w:rPr>
      </w:pPr>
    </w:p>
    <w:p w14:paraId="2FB89D50" w14:textId="77777777" w:rsidR="00CF0367" w:rsidRDefault="00CF0367">
      <w:pPr>
        <w:spacing w:after="0" w:line="240" w:lineRule="auto"/>
        <w:jc w:val="center"/>
        <w:rPr>
          <w:rFonts w:ascii="Times New Roman" w:eastAsia="Times New Roman" w:hAnsi="Times New Roman" w:cs="Times New Roman"/>
          <w:color w:val="000000"/>
        </w:rPr>
      </w:pPr>
    </w:p>
    <w:p w14:paraId="5877BFFB" w14:textId="77777777" w:rsidR="00CF0367" w:rsidRDefault="00CF0367">
      <w:pPr>
        <w:spacing w:after="0" w:line="240" w:lineRule="auto"/>
        <w:jc w:val="center"/>
        <w:rPr>
          <w:rFonts w:ascii="Times New Roman" w:eastAsia="Times New Roman" w:hAnsi="Times New Roman" w:cs="Times New Roman"/>
          <w:color w:val="000000"/>
        </w:rPr>
      </w:pPr>
    </w:p>
    <w:p w14:paraId="050CE9B0" w14:textId="77777777" w:rsidR="00CF0367" w:rsidRDefault="00CF0367">
      <w:pPr>
        <w:spacing w:after="0" w:line="240" w:lineRule="auto"/>
        <w:jc w:val="center"/>
        <w:rPr>
          <w:rFonts w:ascii="Times New Roman" w:eastAsia="Times New Roman" w:hAnsi="Times New Roman" w:cs="Times New Roman"/>
          <w:color w:val="000000"/>
        </w:rPr>
      </w:pPr>
    </w:p>
    <w:p w14:paraId="5B6DAED2" w14:textId="77777777" w:rsidR="00CF0367" w:rsidRDefault="00CF0367">
      <w:pPr>
        <w:spacing w:after="0" w:line="240" w:lineRule="auto"/>
        <w:jc w:val="center"/>
        <w:rPr>
          <w:rFonts w:ascii="Times New Roman" w:eastAsia="Times New Roman" w:hAnsi="Times New Roman" w:cs="Times New Roman"/>
          <w:color w:val="000000"/>
        </w:rPr>
      </w:pPr>
    </w:p>
    <w:p w14:paraId="19D89CBC" w14:textId="77777777" w:rsidR="00CF0367" w:rsidRDefault="00CF0367">
      <w:pPr>
        <w:spacing w:after="0" w:line="240" w:lineRule="auto"/>
        <w:jc w:val="center"/>
        <w:rPr>
          <w:rFonts w:ascii="Times New Roman" w:eastAsia="Times New Roman" w:hAnsi="Times New Roman" w:cs="Times New Roman"/>
          <w:color w:val="000000"/>
        </w:rPr>
      </w:pPr>
    </w:p>
    <w:p w14:paraId="2601A819" w14:textId="77777777" w:rsidR="00CF0367" w:rsidRDefault="000D7B98">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color w:val="000000"/>
          <w:sz w:val="32"/>
          <w:szCs w:val="32"/>
        </w:rPr>
        <w:t>PLANO DE TRABALHO</w:t>
      </w:r>
      <w:r>
        <w:rPr>
          <w:rFonts w:ascii="Times New Roman" w:eastAsia="Times New Roman" w:hAnsi="Times New Roman" w:cs="Times New Roman"/>
          <w:color w:val="000000"/>
        </w:rPr>
        <w:t xml:space="preserve"> </w:t>
      </w:r>
    </w:p>
    <w:p w14:paraId="289A8BB8" w14:textId="77777777" w:rsidR="00CF0367" w:rsidRDefault="00CF0367">
      <w:pPr>
        <w:spacing w:after="0" w:line="240" w:lineRule="auto"/>
        <w:jc w:val="center"/>
        <w:rPr>
          <w:rFonts w:ascii="Times New Roman" w:eastAsia="Times New Roman" w:hAnsi="Times New Roman" w:cs="Times New Roman"/>
          <w:color w:val="000000"/>
        </w:rPr>
      </w:pPr>
    </w:p>
    <w:p w14:paraId="4BEED401" w14:textId="77777777" w:rsidR="00CF0367" w:rsidRDefault="00CF0367">
      <w:pPr>
        <w:spacing w:after="0" w:line="240" w:lineRule="auto"/>
        <w:jc w:val="center"/>
        <w:rPr>
          <w:rFonts w:ascii="Times New Roman" w:eastAsia="Times New Roman" w:hAnsi="Times New Roman" w:cs="Times New Roman"/>
          <w:color w:val="000000"/>
        </w:rPr>
      </w:pPr>
    </w:p>
    <w:p w14:paraId="2448131D" w14:textId="77777777" w:rsidR="00CF0367" w:rsidRDefault="00CF0367">
      <w:pPr>
        <w:spacing w:after="0" w:line="240" w:lineRule="auto"/>
        <w:jc w:val="center"/>
        <w:rPr>
          <w:rFonts w:ascii="Times New Roman" w:eastAsia="Times New Roman" w:hAnsi="Times New Roman" w:cs="Times New Roman"/>
          <w:color w:val="000000"/>
        </w:rPr>
      </w:pPr>
    </w:p>
    <w:p w14:paraId="7C1216D3" w14:textId="77777777" w:rsidR="00CF0367" w:rsidRDefault="00CF0367">
      <w:pPr>
        <w:spacing w:after="0" w:line="240" w:lineRule="auto"/>
        <w:jc w:val="center"/>
        <w:rPr>
          <w:rFonts w:ascii="Times New Roman" w:eastAsia="Times New Roman" w:hAnsi="Times New Roman" w:cs="Times New Roman"/>
          <w:color w:val="000000"/>
        </w:rPr>
      </w:pPr>
    </w:p>
    <w:p w14:paraId="5D028DF1" w14:textId="77777777" w:rsidR="00CF0367" w:rsidRDefault="00CF0367">
      <w:pPr>
        <w:spacing w:after="0" w:line="240" w:lineRule="auto"/>
        <w:jc w:val="center"/>
        <w:rPr>
          <w:rFonts w:ascii="Times New Roman" w:eastAsia="Times New Roman" w:hAnsi="Times New Roman" w:cs="Times New Roman"/>
          <w:color w:val="000000"/>
        </w:rPr>
      </w:pPr>
    </w:p>
    <w:p w14:paraId="460C48F7" w14:textId="77777777" w:rsidR="00CF0367" w:rsidRDefault="00CF0367">
      <w:pPr>
        <w:spacing w:after="0" w:line="240" w:lineRule="auto"/>
        <w:jc w:val="center"/>
        <w:rPr>
          <w:rFonts w:ascii="Times New Roman" w:eastAsia="Times New Roman" w:hAnsi="Times New Roman" w:cs="Times New Roman"/>
          <w:color w:val="000000"/>
        </w:rPr>
      </w:pPr>
    </w:p>
    <w:p w14:paraId="60581394" w14:textId="77777777" w:rsidR="00CF0367" w:rsidRDefault="00CF0367">
      <w:pPr>
        <w:spacing w:after="0" w:line="240" w:lineRule="auto"/>
        <w:jc w:val="center"/>
        <w:rPr>
          <w:rFonts w:ascii="Times New Roman" w:eastAsia="Times New Roman" w:hAnsi="Times New Roman" w:cs="Times New Roman"/>
          <w:color w:val="000000"/>
        </w:rPr>
      </w:pPr>
    </w:p>
    <w:p w14:paraId="2DF40B87" w14:textId="7E4532B8" w:rsidR="00CF0367" w:rsidRDefault="000D7B98">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DIAGNÓSTICO DAS CONCESSÕES FERROVIÁRIAS DA ANTT VISANDO A REGULAMENTAÇÃO DA </w:t>
      </w:r>
      <w:r w:rsidR="009B3D4F">
        <w:rPr>
          <w:rFonts w:ascii="Times New Roman" w:eastAsia="Times New Roman" w:hAnsi="Times New Roman" w:cs="Times New Roman"/>
          <w:b/>
          <w:bCs/>
          <w:color w:val="000000"/>
          <w:sz w:val="24"/>
          <w:szCs w:val="24"/>
        </w:rPr>
        <w:t>INTEROPERABILIDADE FERROVIÁRIA</w:t>
      </w:r>
    </w:p>
    <w:p w14:paraId="066B1011" w14:textId="77777777" w:rsidR="00CF0367" w:rsidRDefault="00CF0367">
      <w:pPr>
        <w:spacing w:after="0" w:line="240" w:lineRule="auto"/>
        <w:jc w:val="center"/>
        <w:rPr>
          <w:rFonts w:ascii="Times New Roman" w:eastAsia="Times New Roman" w:hAnsi="Times New Roman" w:cs="Times New Roman"/>
          <w:b/>
          <w:bCs/>
          <w:color w:val="000000"/>
          <w:sz w:val="24"/>
          <w:szCs w:val="24"/>
        </w:rPr>
      </w:pPr>
    </w:p>
    <w:p w14:paraId="5453FD5E" w14:textId="77777777" w:rsidR="00CF0367" w:rsidRDefault="00CF0367">
      <w:pPr>
        <w:spacing w:after="0" w:line="240" w:lineRule="auto"/>
        <w:jc w:val="center"/>
        <w:rPr>
          <w:rFonts w:ascii="Times New Roman" w:eastAsia="Times New Roman" w:hAnsi="Times New Roman" w:cs="Times New Roman"/>
          <w:b/>
          <w:bCs/>
          <w:sz w:val="24"/>
          <w:szCs w:val="24"/>
        </w:rPr>
      </w:pPr>
    </w:p>
    <w:p w14:paraId="352BEAE5" w14:textId="77777777" w:rsidR="00CF0367" w:rsidRDefault="00CF0367">
      <w:pPr>
        <w:spacing w:after="0" w:line="240" w:lineRule="auto"/>
        <w:jc w:val="center"/>
        <w:rPr>
          <w:rFonts w:ascii="Times New Roman" w:eastAsia="Times New Roman" w:hAnsi="Times New Roman" w:cs="Times New Roman"/>
          <w:b/>
          <w:bCs/>
          <w:sz w:val="24"/>
          <w:szCs w:val="24"/>
        </w:rPr>
      </w:pPr>
    </w:p>
    <w:p w14:paraId="7936937A" w14:textId="77777777" w:rsidR="00934F72" w:rsidRDefault="00934F72">
      <w:pPr>
        <w:spacing w:after="0" w:line="240" w:lineRule="auto"/>
        <w:jc w:val="center"/>
        <w:rPr>
          <w:rFonts w:ascii="Times New Roman" w:eastAsia="Times New Roman" w:hAnsi="Times New Roman" w:cs="Times New Roman"/>
          <w:b/>
          <w:bCs/>
          <w:sz w:val="24"/>
          <w:szCs w:val="24"/>
        </w:rPr>
      </w:pPr>
    </w:p>
    <w:p w14:paraId="3EA26D03" w14:textId="77777777" w:rsidR="00934F72" w:rsidRDefault="00934F72">
      <w:pPr>
        <w:spacing w:after="0" w:line="240" w:lineRule="auto"/>
        <w:jc w:val="center"/>
        <w:rPr>
          <w:rFonts w:ascii="Times New Roman" w:eastAsia="Times New Roman" w:hAnsi="Times New Roman" w:cs="Times New Roman"/>
          <w:b/>
          <w:bCs/>
          <w:sz w:val="24"/>
          <w:szCs w:val="24"/>
        </w:rPr>
      </w:pPr>
    </w:p>
    <w:p w14:paraId="527BD693" w14:textId="77777777" w:rsidR="00934F72" w:rsidRDefault="00934F72">
      <w:pPr>
        <w:spacing w:after="0" w:line="240" w:lineRule="auto"/>
        <w:jc w:val="center"/>
        <w:rPr>
          <w:rFonts w:ascii="Times New Roman" w:eastAsia="Times New Roman" w:hAnsi="Times New Roman" w:cs="Times New Roman"/>
          <w:b/>
          <w:bCs/>
          <w:sz w:val="24"/>
          <w:szCs w:val="24"/>
        </w:rPr>
      </w:pPr>
    </w:p>
    <w:p w14:paraId="7D69AA50" w14:textId="77777777" w:rsidR="00934F72" w:rsidRDefault="00934F72">
      <w:pPr>
        <w:spacing w:after="0" w:line="240" w:lineRule="auto"/>
        <w:jc w:val="center"/>
        <w:rPr>
          <w:rFonts w:ascii="Times New Roman" w:eastAsia="Times New Roman" w:hAnsi="Times New Roman" w:cs="Times New Roman"/>
          <w:b/>
          <w:bCs/>
          <w:sz w:val="24"/>
          <w:szCs w:val="24"/>
        </w:rPr>
      </w:pPr>
    </w:p>
    <w:p w14:paraId="7A7ED672" w14:textId="77777777" w:rsidR="00934F72" w:rsidRDefault="00934F72">
      <w:pPr>
        <w:spacing w:after="0" w:line="240" w:lineRule="auto"/>
        <w:jc w:val="center"/>
        <w:rPr>
          <w:rFonts w:ascii="Times New Roman" w:eastAsia="Times New Roman" w:hAnsi="Times New Roman" w:cs="Times New Roman"/>
          <w:b/>
          <w:bCs/>
          <w:sz w:val="24"/>
          <w:szCs w:val="24"/>
        </w:rPr>
      </w:pPr>
    </w:p>
    <w:p w14:paraId="70DF34AC" w14:textId="77777777" w:rsidR="00CF0367" w:rsidRDefault="00CF0367">
      <w:pPr>
        <w:spacing w:after="0" w:line="240" w:lineRule="auto"/>
        <w:jc w:val="center"/>
        <w:rPr>
          <w:rFonts w:ascii="Times New Roman" w:eastAsia="Times New Roman" w:hAnsi="Times New Roman" w:cs="Times New Roman"/>
          <w:b/>
          <w:bCs/>
          <w:sz w:val="24"/>
          <w:szCs w:val="24"/>
        </w:rPr>
      </w:pPr>
    </w:p>
    <w:p w14:paraId="3DF49063" w14:textId="77777777" w:rsidR="00CF0367" w:rsidRDefault="00CF0367">
      <w:pPr>
        <w:spacing w:after="0" w:line="240" w:lineRule="auto"/>
        <w:jc w:val="center"/>
        <w:rPr>
          <w:rFonts w:ascii="Times New Roman" w:eastAsia="Times New Roman" w:hAnsi="Times New Roman" w:cs="Times New Roman"/>
          <w:color w:val="000000"/>
        </w:rPr>
      </w:pPr>
    </w:p>
    <w:p w14:paraId="6A540100" w14:textId="77777777" w:rsidR="00CF0367" w:rsidRDefault="00CF0367">
      <w:pPr>
        <w:spacing w:after="0" w:line="240" w:lineRule="auto"/>
        <w:jc w:val="center"/>
        <w:rPr>
          <w:rFonts w:ascii="Times New Roman" w:eastAsia="Times New Roman" w:hAnsi="Times New Roman" w:cs="Times New Roman"/>
          <w:color w:val="000000"/>
        </w:rPr>
      </w:pPr>
    </w:p>
    <w:p w14:paraId="33B75171" w14:textId="77777777" w:rsidR="00CF0367" w:rsidRDefault="000D7B98">
      <w:pPr>
        <w:spacing w:after="0" w:line="240" w:lineRule="auto"/>
        <w:jc w:val="center"/>
        <w:rPr>
          <w:rFonts w:ascii="Times New Roman" w:eastAsia="Times New Roman" w:hAnsi="Times New Roman" w:cs="Times New Roman"/>
          <w:color w:val="000000"/>
          <w:highlight w:val="white"/>
        </w:rPr>
      </w:pPr>
      <w:r>
        <w:rPr>
          <w:rFonts w:ascii="Times New Roman" w:eastAsia="Times New Roman" w:hAnsi="Times New Roman" w:cs="Times New Roman"/>
          <w:b/>
          <w:bCs/>
          <w:sz w:val="24"/>
          <w:szCs w:val="24"/>
          <w:highlight w:val="white"/>
        </w:rPr>
        <w:t>MRS LOGÍSTICA</w:t>
      </w:r>
    </w:p>
    <w:p w14:paraId="1ABC19DF" w14:textId="77777777" w:rsidR="00CF0367" w:rsidRDefault="00CF0367">
      <w:pPr>
        <w:spacing w:after="0" w:line="240" w:lineRule="auto"/>
        <w:jc w:val="center"/>
        <w:rPr>
          <w:rFonts w:ascii="Times New Roman" w:eastAsia="Times New Roman" w:hAnsi="Times New Roman" w:cs="Times New Roman"/>
          <w:color w:val="000000"/>
          <w:highlight w:val="white"/>
        </w:rPr>
      </w:pPr>
    </w:p>
    <w:p w14:paraId="3D392DDE" w14:textId="77777777" w:rsidR="00CF0367" w:rsidRDefault="00CF0367">
      <w:pPr>
        <w:spacing w:after="0" w:line="240" w:lineRule="auto"/>
        <w:jc w:val="center"/>
        <w:rPr>
          <w:rFonts w:ascii="Times New Roman" w:eastAsia="Times New Roman" w:hAnsi="Times New Roman" w:cs="Times New Roman"/>
          <w:color w:val="000000"/>
          <w:highlight w:val="white"/>
        </w:rPr>
      </w:pPr>
    </w:p>
    <w:p w14:paraId="473BDF16" w14:textId="77777777" w:rsidR="00934F72" w:rsidRDefault="00934F72">
      <w:pPr>
        <w:spacing w:after="0" w:line="240" w:lineRule="auto"/>
        <w:jc w:val="center"/>
        <w:rPr>
          <w:rFonts w:ascii="Times New Roman" w:eastAsia="Times New Roman" w:hAnsi="Times New Roman" w:cs="Times New Roman"/>
          <w:color w:val="000000"/>
          <w:highlight w:val="white"/>
        </w:rPr>
      </w:pPr>
    </w:p>
    <w:p w14:paraId="5866C277" w14:textId="77777777" w:rsidR="00934F72" w:rsidRDefault="00934F72">
      <w:pPr>
        <w:spacing w:after="0" w:line="240" w:lineRule="auto"/>
        <w:jc w:val="center"/>
        <w:rPr>
          <w:rFonts w:ascii="Times New Roman" w:eastAsia="Times New Roman" w:hAnsi="Times New Roman" w:cs="Times New Roman"/>
          <w:color w:val="000000"/>
          <w:highlight w:val="white"/>
        </w:rPr>
      </w:pPr>
    </w:p>
    <w:p w14:paraId="062BB3D2" w14:textId="77777777" w:rsidR="00934F72" w:rsidRDefault="00934F72">
      <w:pPr>
        <w:spacing w:after="0" w:line="240" w:lineRule="auto"/>
        <w:jc w:val="center"/>
        <w:rPr>
          <w:rFonts w:ascii="Times New Roman" w:eastAsia="Times New Roman" w:hAnsi="Times New Roman" w:cs="Times New Roman"/>
          <w:color w:val="000000"/>
          <w:highlight w:val="white"/>
        </w:rPr>
      </w:pPr>
    </w:p>
    <w:p w14:paraId="2FE36853" w14:textId="77777777" w:rsidR="00934F72" w:rsidRDefault="00934F72">
      <w:pPr>
        <w:spacing w:after="0" w:line="240" w:lineRule="auto"/>
        <w:jc w:val="center"/>
        <w:rPr>
          <w:rFonts w:ascii="Times New Roman" w:eastAsia="Times New Roman" w:hAnsi="Times New Roman" w:cs="Times New Roman"/>
          <w:color w:val="000000"/>
          <w:highlight w:val="white"/>
        </w:rPr>
      </w:pPr>
    </w:p>
    <w:p w14:paraId="4A78C457" w14:textId="77777777" w:rsidR="00934F72" w:rsidRDefault="00934F72">
      <w:pPr>
        <w:spacing w:after="0" w:line="240" w:lineRule="auto"/>
        <w:jc w:val="center"/>
        <w:rPr>
          <w:rFonts w:ascii="Times New Roman" w:eastAsia="Times New Roman" w:hAnsi="Times New Roman" w:cs="Times New Roman"/>
          <w:color w:val="000000"/>
          <w:highlight w:val="white"/>
        </w:rPr>
      </w:pPr>
    </w:p>
    <w:p w14:paraId="29C5B631" w14:textId="77777777" w:rsidR="00934F72" w:rsidRDefault="00934F72">
      <w:pPr>
        <w:spacing w:after="0" w:line="240" w:lineRule="auto"/>
        <w:jc w:val="center"/>
        <w:rPr>
          <w:rFonts w:ascii="Times New Roman" w:eastAsia="Times New Roman" w:hAnsi="Times New Roman" w:cs="Times New Roman"/>
          <w:color w:val="000000"/>
          <w:highlight w:val="white"/>
        </w:rPr>
      </w:pPr>
    </w:p>
    <w:p w14:paraId="55A17DC8" w14:textId="77777777" w:rsidR="00CF0367" w:rsidRDefault="00CF0367">
      <w:pPr>
        <w:spacing w:after="0" w:line="240" w:lineRule="auto"/>
        <w:jc w:val="center"/>
        <w:rPr>
          <w:rFonts w:ascii="Times New Roman" w:eastAsia="Times New Roman" w:hAnsi="Times New Roman" w:cs="Times New Roman"/>
          <w:color w:val="000000"/>
          <w:highlight w:val="white"/>
        </w:rPr>
      </w:pPr>
    </w:p>
    <w:p w14:paraId="2F633D38" w14:textId="1C733F37" w:rsidR="00CF0367" w:rsidRDefault="000D7B98">
      <w:pPr>
        <w:spacing w:after="0" w:line="240" w:lineRule="auto"/>
        <w:jc w:val="center"/>
        <w:rPr>
          <w:rFonts w:ascii="Times New Roman" w:eastAsia="Times New Roman" w:hAnsi="Times New Roman" w:cs="Times New Roman"/>
          <w:color w:val="000000"/>
          <w:highlight w:val="white"/>
        </w:rPr>
      </w:pPr>
      <w:r>
        <w:rPr>
          <w:rFonts w:ascii="Times New Roman" w:eastAsia="Times New Roman" w:hAnsi="Times New Roman" w:cs="Times New Roman"/>
          <w:b/>
          <w:bCs/>
          <w:sz w:val="24"/>
          <w:szCs w:val="24"/>
          <w:highlight w:val="white"/>
        </w:rPr>
        <w:t>2</w:t>
      </w:r>
      <w:r w:rsidR="009B3D4F">
        <w:rPr>
          <w:rFonts w:ascii="Times New Roman" w:eastAsia="Times New Roman" w:hAnsi="Times New Roman" w:cs="Times New Roman"/>
          <w:b/>
          <w:bCs/>
          <w:sz w:val="24"/>
          <w:szCs w:val="24"/>
          <w:highlight w:val="white"/>
        </w:rPr>
        <w:t>3/04</w:t>
      </w:r>
      <w:r>
        <w:rPr>
          <w:rFonts w:ascii="Times New Roman" w:eastAsia="Times New Roman" w:hAnsi="Times New Roman" w:cs="Times New Roman"/>
          <w:b/>
          <w:bCs/>
          <w:color w:val="000000"/>
          <w:sz w:val="24"/>
          <w:szCs w:val="24"/>
          <w:highlight w:val="white"/>
        </w:rPr>
        <w:t>/20</w:t>
      </w:r>
      <w:r>
        <w:rPr>
          <w:rFonts w:ascii="Times New Roman" w:eastAsia="Times New Roman" w:hAnsi="Times New Roman" w:cs="Times New Roman"/>
          <w:b/>
          <w:bCs/>
          <w:sz w:val="24"/>
          <w:szCs w:val="24"/>
          <w:highlight w:val="white"/>
        </w:rPr>
        <w:t>2</w:t>
      </w:r>
      <w:r w:rsidR="009B3D4F">
        <w:rPr>
          <w:rFonts w:ascii="Times New Roman" w:eastAsia="Times New Roman" w:hAnsi="Times New Roman" w:cs="Times New Roman"/>
          <w:b/>
          <w:bCs/>
          <w:sz w:val="24"/>
          <w:szCs w:val="24"/>
          <w:highlight w:val="white"/>
        </w:rPr>
        <w:t>6</w:t>
      </w:r>
      <w:r>
        <w:rPr>
          <w:rFonts w:ascii="Times New Roman" w:eastAsia="Times New Roman" w:hAnsi="Times New Roman" w:cs="Times New Roman"/>
          <w:color w:val="000000"/>
          <w:highlight w:val="white"/>
        </w:rPr>
        <w:t xml:space="preserve"> </w:t>
      </w:r>
    </w:p>
    <w:p w14:paraId="0D3065D6" w14:textId="77777777" w:rsidR="00CF0367" w:rsidRDefault="00CF0367">
      <w:pPr>
        <w:spacing w:after="0" w:line="240" w:lineRule="auto"/>
        <w:jc w:val="center"/>
        <w:rPr>
          <w:rFonts w:ascii="Times New Roman" w:eastAsia="Times New Roman" w:hAnsi="Times New Roman" w:cs="Times New Roman"/>
          <w:color w:val="000000"/>
        </w:rPr>
      </w:pPr>
    </w:p>
    <w:p w14:paraId="14BF8A14" w14:textId="77777777" w:rsidR="00CF0367" w:rsidRDefault="00CF0367">
      <w:pPr>
        <w:spacing w:after="0" w:line="240" w:lineRule="auto"/>
        <w:jc w:val="center"/>
        <w:rPr>
          <w:rFonts w:ascii="Times New Roman" w:eastAsia="Times New Roman" w:hAnsi="Times New Roman" w:cs="Times New Roman"/>
          <w:color w:val="000000"/>
        </w:rPr>
        <w:sectPr w:rsidR="00CF0367">
          <w:pgSz w:w="11906" w:h="16838"/>
          <w:pgMar w:top="1417" w:right="1701" w:bottom="1417" w:left="1701" w:header="708" w:footer="708" w:gutter="0"/>
          <w:pgNumType w:start="1"/>
          <w:cols w:space="720"/>
        </w:sectPr>
      </w:pPr>
    </w:p>
    <w:p w14:paraId="1320D1BF" w14:textId="77777777" w:rsidR="00CF0367" w:rsidRDefault="000D7B98">
      <w:pPr>
        <w:spacing w:after="0" w:line="240" w:lineRule="auto"/>
        <w:jc w:val="center"/>
        <w:rPr>
          <w:rFonts w:ascii="Times New Roman" w:eastAsia="Times New Roman" w:hAnsi="Times New Roman" w:cs="Times New Roman"/>
          <w:b/>
          <w:bCs/>
          <w:smallCaps/>
          <w:color w:val="000000"/>
          <w:sz w:val="26"/>
          <w:szCs w:val="26"/>
        </w:rPr>
      </w:pPr>
      <w:r>
        <w:rPr>
          <w:rFonts w:ascii="Times New Roman" w:eastAsia="Times New Roman" w:hAnsi="Times New Roman" w:cs="Times New Roman"/>
          <w:b/>
          <w:bCs/>
          <w:smallCaps/>
          <w:color w:val="000000"/>
          <w:sz w:val="26"/>
          <w:szCs w:val="26"/>
        </w:rPr>
        <w:lastRenderedPageBreak/>
        <w:t>SUMÁRIO</w:t>
      </w:r>
    </w:p>
    <w:p w14:paraId="6D1B53DE" w14:textId="77777777" w:rsidR="00CF0367" w:rsidRDefault="00CF0367">
      <w:pPr>
        <w:keepNext/>
        <w:keepLines/>
        <w:pBdr>
          <w:top w:val="nil"/>
          <w:left w:val="nil"/>
          <w:bottom w:val="nil"/>
          <w:right w:val="nil"/>
          <w:between w:val="nil"/>
        </w:pBdr>
        <w:spacing w:before="240" w:after="0"/>
        <w:ind w:left="357" w:hanging="357"/>
        <w:rPr>
          <w:color w:val="000000"/>
          <w:sz w:val="32"/>
          <w:szCs w:val="32"/>
        </w:rPr>
      </w:pPr>
    </w:p>
    <w:sdt>
      <w:sdtPr>
        <w:rPr>
          <w:rFonts w:ascii="Calibri" w:eastAsia="Calibri" w:hAnsi="Calibri" w:cs="Calibri"/>
          <w:color w:val="auto"/>
          <w:sz w:val="22"/>
          <w:szCs w:val="22"/>
        </w:rPr>
        <w:id w:val="-347254910"/>
        <w:docPartObj>
          <w:docPartGallery w:val="Table of Contents"/>
          <w:docPartUnique/>
        </w:docPartObj>
      </w:sdtPr>
      <w:sdtEndPr>
        <w:rPr>
          <w:b/>
          <w:bCs/>
        </w:rPr>
      </w:sdtEndPr>
      <w:sdtContent>
        <w:p w14:paraId="167EAD4D" w14:textId="31861752" w:rsidR="009B3D4F" w:rsidRDefault="009B3D4F">
          <w:pPr>
            <w:pStyle w:val="CabealhodoSumrio"/>
          </w:pPr>
        </w:p>
        <w:p w14:paraId="68891123" w14:textId="353AE083" w:rsidR="009B3D4F" w:rsidRDefault="009B3D4F">
          <w:pPr>
            <w:pStyle w:val="Sumrio1"/>
            <w:tabs>
              <w:tab w:val="left" w:pos="440"/>
              <w:tab w:val="right" w:leader="dot" w:pos="8494"/>
            </w:tabs>
            <w:rPr>
              <w:rFonts w:asciiTheme="minorHAnsi" w:eastAsiaTheme="minorEastAsia" w:hAnsiTheme="minorHAnsi" w:cstheme="minorBidi"/>
              <w:noProof/>
              <w:color w:val="auto"/>
              <w:kern w:val="2"/>
              <w14:ligatures w14:val="standardContextual"/>
            </w:rPr>
          </w:pPr>
          <w:r>
            <w:fldChar w:fldCharType="begin"/>
          </w:r>
          <w:r>
            <w:instrText xml:space="preserve"> TOC \o "1-3" \h \z \u </w:instrText>
          </w:r>
          <w:r>
            <w:fldChar w:fldCharType="separate"/>
          </w:r>
          <w:hyperlink w:anchor="_Toc227862403" w:history="1">
            <w:r w:rsidRPr="004E40CA">
              <w:rPr>
                <w:rStyle w:val="Hyperlink"/>
                <w:noProof/>
              </w:rPr>
              <w:t>1.</w:t>
            </w:r>
            <w:r>
              <w:rPr>
                <w:rFonts w:asciiTheme="minorHAnsi" w:eastAsiaTheme="minorEastAsia" w:hAnsiTheme="minorHAnsi" w:cstheme="minorBidi"/>
                <w:noProof/>
                <w:color w:val="auto"/>
                <w:kern w:val="2"/>
                <w14:ligatures w14:val="standardContextual"/>
              </w:rPr>
              <w:tab/>
            </w:r>
            <w:r w:rsidRPr="004E40CA">
              <w:rPr>
                <w:rStyle w:val="Hyperlink"/>
                <w:noProof/>
              </w:rPr>
              <w:t>DESCRIÇÃO DO PROJETO</w:t>
            </w:r>
            <w:r>
              <w:rPr>
                <w:noProof/>
                <w:webHidden/>
              </w:rPr>
              <w:tab/>
            </w:r>
            <w:r>
              <w:rPr>
                <w:noProof/>
                <w:webHidden/>
              </w:rPr>
              <w:fldChar w:fldCharType="begin"/>
            </w:r>
            <w:r>
              <w:rPr>
                <w:noProof/>
                <w:webHidden/>
              </w:rPr>
              <w:instrText xml:space="preserve"> PAGEREF _Toc227862403 \h </w:instrText>
            </w:r>
            <w:r>
              <w:rPr>
                <w:noProof/>
                <w:webHidden/>
              </w:rPr>
            </w:r>
            <w:r>
              <w:rPr>
                <w:noProof/>
                <w:webHidden/>
              </w:rPr>
              <w:fldChar w:fldCharType="separate"/>
            </w:r>
            <w:r>
              <w:rPr>
                <w:noProof/>
                <w:webHidden/>
              </w:rPr>
              <w:t>3</w:t>
            </w:r>
            <w:r>
              <w:rPr>
                <w:noProof/>
                <w:webHidden/>
              </w:rPr>
              <w:fldChar w:fldCharType="end"/>
            </w:r>
          </w:hyperlink>
        </w:p>
        <w:p w14:paraId="6D634EFE" w14:textId="4BBAAA9E" w:rsidR="009B3D4F" w:rsidRDefault="009B3D4F">
          <w:pPr>
            <w:pStyle w:val="Sumrio2"/>
            <w:tabs>
              <w:tab w:val="left" w:pos="880"/>
              <w:tab w:val="right" w:leader="dot" w:pos="8494"/>
            </w:tabs>
            <w:rPr>
              <w:rFonts w:asciiTheme="minorHAnsi" w:eastAsiaTheme="minorEastAsia" w:hAnsiTheme="minorHAnsi" w:cstheme="minorBidi"/>
              <w:noProof/>
              <w:kern w:val="2"/>
              <w:szCs w:val="24"/>
              <w14:ligatures w14:val="standardContextual"/>
            </w:rPr>
          </w:pPr>
          <w:hyperlink w:anchor="_Toc227862404" w:history="1">
            <w:r w:rsidRPr="004E40CA">
              <w:rPr>
                <w:rStyle w:val="Hyperlink"/>
                <w:noProof/>
              </w:rPr>
              <w:t>1.1.</w:t>
            </w:r>
            <w:r>
              <w:rPr>
                <w:rFonts w:asciiTheme="minorHAnsi" w:eastAsiaTheme="minorEastAsia" w:hAnsiTheme="minorHAnsi" w:cstheme="minorBidi"/>
                <w:noProof/>
                <w:kern w:val="2"/>
                <w:szCs w:val="24"/>
                <w14:ligatures w14:val="standardContextual"/>
              </w:rPr>
              <w:tab/>
            </w:r>
            <w:r w:rsidRPr="004E40CA">
              <w:rPr>
                <w:rStyle w:val="Hyperlink"/>
                <w:noProof/>
              </w:rPr>
              <w:t>Título do Projeto</w:t>
            </w:r>
            <w:r>
              <w:rPr>
                <w:noProof/>
                <w:webHidden/>
              </w:rPr>
              <w:tab/>
            </w:r>
            <w:r>
              <w:rPr>
                <w:noProof/>
                <w:webHidden/>
              </w:rPr>
              <w:fldChar w:fldCharType="begin"/>
            </w:r>
            <w:r>
              <w:rPr>
                <w:noProof/>
                <w:webHidden/>
              </w:rPr>
              <w:instrText xml:space="preserve"> PAGEREF _Toc227862404 \h </w:instrText>
            </w:r>
            <w:r>
              <w:rPr>
                <w:noProof/>
                <w:webHidden/>
              </w:rPr>
            </w:r>
            <w:r>
              <w:rPr>
                <w:noProof/>
                <w:webHidden/>
              </w:rPr>
              <w:fldChar w:fldCharType="separate"/>
            </w:r>
            <w:r>
              <w:rPr>
                <w:noProof/>
                <w:webHidden/>
              </w:rPr>
              <w:t>3</w:t>
            </w:r>
            <w:r>
              <w:rPr>
                <w:noProof/>
                <w:webHidden/>
              </w:rPr>
              <w:fldChar w:fldCharType="end"/>
            </w:r>
          </w:hyperlink>
        </w:p>
        <w:p w14:paraId="15DA59F7" w14:textId="7DDB41D0" w:rsidR="009B3D4F" w:rsidRDefault="009B3D4F">
          <w:pPr>
            <w:pStyle w:val="Sumrio3"/>
            <w:tabs>
              <w:tab w:val="left" w:pos="1440"/>
              <w:tab w:val="right" w:leader="dot" w:pos="8494"/>
            </w:tabs>
            <w:rPr>
              <w:rFonts w:asciiTheme="minorHAnsi" w:eastAsiaTheme="minorEastAsia" w:hAnsiTheme="minorHAnsi" w:cstheme="minorBidi"/>
              <w:noProof/>
              <w:kern w:val="2"/>
              <w:szCs w:val="24"/>
              <w14:ligatures w14:val="standardContextual"/>
            </w:rPr>
          </w:pPr>
          <w:hyperlink w:anchor="_Toc227862405" w:history="1">
            <w:r w:rsidRPr="004E40CA">
              <w:rPr>
                <w:rStyle w:val="Hyperlink"/>
                <w:noProof/>
              </w:rPr>
              <w:t>1.1.1.</w:t>
            </w:r>
            <w:r>
              <w:rPr>
                <w:rFonts w:asciiTheme="minorHAnsi" w:eastAsiaTheme="minorEastAsia" w:hAnsiTheme="minorHAnsi" w:cstheme="minorBidi"/>
                <w:noProof/>
                <w:kern w:val="2"/>
                <w:szCs w:val="24"/>
                <w14:ligatures w14:val="standardContextual"/>
              </w:rPr>
              <w:tab/>
            </w:r>
            <w:r w:rsidRPr="004E40CA">
              <w:rPr>
                <w:rStyle w:val="Hyperlink"/>
                <w:noProof/>
              </w:rPr>
              <w:t>Linha de inovação e desenvolvimento</w:t>
            </w:r>
            <w:r>
              <w:rPr>
                <w:noProof/>
                <w:webHidden/>
              </w:rPr>
              <w:tab/>
            </w:r>
            <w:r>
              <w:rPr>
                <w:noProof/>
                <w:webHidden/>
              </w:rPr>
              <w:fldChar w:fldCharType="begin"/>
            </w:r>
            <w:r>
              <w:rPr>
                <w:noProof/>
                <w:webHidden/>
              </w:rPr>
              <w:instrText xml:space="preserve"> PAGEREF _Toc227862405 \h </w:instrText>
            </w:r>
            <w:r>
              <w:rPr>
                <w:noProof/>
                <w:webHidden/>
              </w:rPr>
            </w:r>
            <w:r>
              <w:rPr>
                <w:noProof/>
                <w:webHidden/>
              </w:rPr>
              <w:fldChar w:fldCharType="separate"/>
            </w:r>
            <w:r>
              <w:rPr>
                <w:noProof/>
                <w:webHidden/>
              </w:rPr>
              <w:t>3</w:t>
            </w:r>
            <w:r>
              <w:rPr>
                <w:noProof/>
                <w:webHidden/>
              </w:rPr>
              <w:fldChar w:fldCharType="end"/>
            </w:r>
          </w:hyperlink>
        </w:p>
        <w:p w14:paraId="74BA1D96" w14:textId="368466EB" w:rsidR="009B3D4F" w:rsidRDefault="009B3D4F">
          <w:pPr>
            <w:pStyle w:val="Sumrio3"/>
            <w:tabs>
              <w:tab w:val="left" w:pos="1440"/>
              <w:tab w:val="right" w:leader="dot" w:pos="8494"/>
            </w:tabs>
            <w:rPr>
              <w:rFonts w:asciiTheme="minorHAnsi" w:eastAsiaTheme="minorEastAsia" w:hAnsiTheme="minorHAnsi" w:cstheme="minorBidi"/>
              <w:noProof/>
              <w:kern w:val="2"/>
              <w:szCs w:val="24"/>
              <w14:ligatures w14:val="standardContextual"/>
            </w:rPr>
          </w:pPr>
          <w:hyperlink w:anchor="_Toc227862406" w:history="1">
            <w:r w:rsidRPr="004E40CA">
              <w:rPr>
                <w:rStyle w:val="Hyperlink"/>
                <w:noProof/>
              </w:rPr>
              <w:t>1.1.2.</w:t>
            </w:r>
            <w:r>
              <w:rPr>
                <w:rFonts w:asciiTheme="minorHAnsi" w:eastAsiaTheme="minorEastAsia" w:hAnsiTheme="minorHAnsi" w:cstheme="minorBidi"/>
                <w:noProof/>
                <w:kern w:val="2"/>
                <w:szCs w:val="24"/>
                <w14:ligatures w14:val="standardContextual"/>
              </w:rPr>
              <w:tab/>
            </w:r>
            <w:r w:rsidRPr="004E40CA">
              <w:rPr>
                <w:rStyle w:val="Hyperlink"/>
                <w:noProof/>
              </w:rPr>
              <w:t>Temas</w:t>
            </w:r>
            <w:r>
              <w:rPr>
                <w:noProof/>
                <w:webHidden/>
              </w:rPr>
              <w:tab/>
            </w:r>
            <w:r>
              <w:rPr>
                <w:noProof/>
                <w:webHidden/>
              </w:rPr>
              <w:fldChar w:fldCharType="begin"/>
            </w:r>
            <w:r>
              <w:rPr>
                <w:noProof/>
                <w:webHidden/>
              </w:rPr>
              <w:instrText xml:space="preserve"> PAGEREF _Toc227862406 \h </w:instrText>
            </w:r>
            <w:r>
              <w:rPr>
                <w:noProof/>
                <w:webHidden/>
              </w:rPr>
            </w:r>
            <w:r>
              <w:rPr>
                <w:noProof/>
                <w:webHidden/>
              </w:rPr>
              <w:fldChar w:fldCharType="separate"/>
            </w:r>
            <w:r>
              <w:rPr>
                <w:noProof/>
                <w:webHidden/>
              </w:rPr>
              <w:t>3</w:t>
            </w:r>
            <w:r>
              <w:rPr>
                <w:noProof/>
                <w:webHidden/>
              </w:rPr>
              <w:fldChar w:fldCharType="end"/>
            </w:r>
          </w:hyperlink>
        </w:p>
        <w:p w14:paraId="230E00ED" w14:textId="4402DB6C" w:rsidR="009B3D4F" w:rsidRDefault="009B3D4F">
          <w:pPr>
            <w:pStyle w:val="Sumrio2"/>
            <w:tabs>
              <w:tab w:val="left" w:pos="880"/>
              <w:tab w:val="right" w:leader="dot" w:pos="8494"/>
            </w:tabs>
            <w:rPr>
              <w:rFonts w:asciiTheme="minorHAnsi" w:eastAsiaTheme="minorEastAsia" w:hAnsiTheme="minorHAnsi" w:cstheme="minorBidi"/>
              <w:noProof/>
              <w:kern w:val="2"/>
              <w:szCs w:val="24"/>
              <w14:ligatures w14:val="standardContextual"/>
            </w:rPr>
          </w:pPr>
          <w:hyperlink w:anchor="_Toc227862407" w:history="1">
            <w:r w:rsidRPr="004E40CA">
              <w:rPr>
                <w:rStyle w:val="Hyperlink"/>
                <w:noProof/>
              </w:rPr>
              <w:t>1.2.</w:t>
            </w:r>
            <w:r>
              <w:rPr>
                <w:rFonts w:asciiTheme="minorHAnsi" w:eastAsiaTheme="minorEastAsia" w:hAnsiTheme="minorHAnsi" w:cstheme="minorBidi"/>
                <w:noProof/>
                <w:kern w:val="2"/>
                <w:szCs w:val="24"/>
                <w14:ligatures w14:val="standardContextual"/>
              </w:rPr>
              <w:tab/>
            </w:r>
            <w:r w:rsidRPr="004E40CA">
              <w:rPr>
                <w:rStyle w:val="Hyperlink"/>
                <w:noProof/>
              </w:rPr>
              <w:t>Objetivos</w:t>
            </w:r>
            <w:r>
              <w:rPr>
                <w:noProof/>
                <w:webHidden/>
              </w:rPr>
              <w:tab/>
            </w:r>
            <w:r>
              <w:rPr>
                <w:noProof/>
                <w:webHidden/>
              </w:rPr>
              <w:fldChar w:fldCharType="begin"/>
            </w:r>
            <w:r>
              <w:rPr>
                <w:noProof/>
                <w:webHidden/>
              </w:rPr>
              <w:instrText xml:space="preserve"> PAGEREF _Toc227862407 \h </w:instrText>
            </w:r>
            <w:r>
              <w:rPr>
                <w:noProof/>
                <w:webHidden/>
              </w:rPr>
            </w:r>
            <w:r>
              <w:rPr>
                <w:noProof/>
                <w:webHidden/>
              </w:rPr>
              <w:fldChar w:fldCharType="separate"/>
            </w:r>
            <w:r>
              <w:rPr>
                <w:noProof/>
                <w:webHidden/>
              </w:rPr>
              <w:t>3</w:t>
            </w:r>
            <w:r>
              <w:rPr>
                <w:noProof/>
                <w:webHidden/>
              </w:rPr>
              <w:fldChar w:fldCharType="end"/>
            </w:r>
          </w:hyperlink>
        </w:p>
        <w:p w14:paraId="6B463A45" w14:textId="28525FEF" w:rsidR="009B3D4F" w:rsidRDefault="009B3D4F">
          <w:pPr>
            <w:pStyle w:val="Sumrio3"/>
            <w:tabs>
              <w:tab w:val="left" w:pos="1440"/>
              <w:tab w:val="right" w:leader="dot" w:pos="8494"/>
            </w:tabs>
            <w:rPr>
              <w:rFonts w:asciiTheme="minorHAnsi" w:eastAsiaTheme="minorEastAsia" w:hAnsiTheme="minorHAnsi" w:cstheme="minorBidi"/>
              <w:noProof/>
              <w:kern w:val="2"/>
              <w:szCs w:val="24"/>
              <w14:ligatures w14:val="standardContextual"/>
            </w:rPr>
          </w:pPr>
          <w:hyperlink w:anchor="_Toc227862408" w:history="1">
            <w:r w:rsidRPr="004E40CA">
              <w:rPr>
                <w:rStyle w:val="Hyperlink"/>
                <w:noProof/>
              </w:rPr>
              <w:t>1.2.1.</w:t>
            </w:r>
            <w:r>
              <w:rPr>
                <w:rFonts w:asciiTheme="minorHAnsi" w:eastAsiaTheme="minorEastAsia" w:hAnsiTheme="minorHAnsi" w:cstheme="minorBidi"/>
                <w:noProof/>
                <w:kern w:val="2"/>
                <w:szCs w:val="24"/>
                <w14:ligatures w14:val="standardContextual"/>
              </w:rPr>
              <w:tab/>
            </w:r>
            <w:r w:rsidRPr="004E40CA">
              <w:rPr>
                <w:rStyle w:val="Hyperlink"/>
                <w:noProof/>
              </w:rPr>
              <w:t>Objetivo Geral</w:t>
            </w:r>
            <w:r>
              <w:rPr>
                <w:noProof/>
                <w:webHidden/>
              </w:rPr>
              <w:tab/>
            </w:r>
            <w:r>
              <w:rPr>
                <w:noProof/>
                <w:webHidden/>
              </w:rPr>
              <w:fldChar w:fldCharType="begin"/>
            </w:r>
            <w:r>
              <w:rPr>
                <w:noProof/>
                <w:webHidden/>
              </w:rPr>
              <w:instrText xml:space="preserve"> PAGEREF _Toc227862408 \h </w:instrText>
            </w:r>
            <w:r>
              <w:rPr>
                <w:noProof/>
                <w:webHidden/>
              </w:rPr>
            </w:r>
            <w:r>
              <w:rPr>
                <w:noProof/>
                <w:webHidden/>
              </w:rPr>
              <w:fldChar w:fldCharType="separate"/>
            </w:r>
            <w:r>
              <w:rPr>
                <w:noProof/>
                <w:webHidden/>
              </w:rPr>
              <w:t>3</w:t>
            </w:r>
            <w:r>
              <w:rPr>
                <w:noProof/>
                <w:webHidden/>
              </w:rPr>
              <w:fldChar w:fldCharType="end"/>
            </w:r>
          </w:hyperlink>
        </w:p>
        <w:p w14:paraId="00364F6C" w14:textId="0B44EDF2" w:rsidR="009B3D4F" w:rsidRDefault="009B3D4F">
          <w:pPr>
            <w:pStyle w:val="Sumrio3"/>
            <w:tabs>
              <w:tab w:val="left" w:pos="1440"/>
              <w:tab w:val="right" w:leader="dot" w:pos="8494"/>
            </w:tabs>
            <w:rPr>
              <w:rFonts w:asciiTheme="minorHAnsi" w:eastAsiaTheme="minorEastAsia" w:hAnsiTheme="minorHAnsi" w:cstheme="minorBidi"/>
              <w:noProof/>
              <w:kern w:val="2"/>
              <w:szCs w:val="24"/>
              <w14:ligatures w14:val="standardContextual"/>
            </w:rPr>
          </w:pPr>
          <w:hyperlink w:anchor="_Toc227862409" w:history="1">
            <w:r w:rsidRPr="004E40CA">
              <w:rPr>
                <w:rStyle w:val="Hyperlink"/>
                <w:noProof/>
                <w:highlight w:val="white"/>
              </w:rPr>
              <w:t>1.2.2.</w:t>
            </w:r>
            <w:r>
              <w:rPr>
                <w:rFonts w:asciiTheme="minorHAnsi" w:eastAsiaTheme="minorEastAsia" w:hAnsiTheme="minorHAnsi" w:cstheme="minorBidi"/>
                <w:noProof/>
                <w:kern w:val="2"/>
                <w:szCs w:val="24"/>
                <w14:ligatures w14:val="standardContextual"/>
              </w:rPr>
              <w:tab/>
            </w:r>
            <w:r w:rsidRPr="004E40CA">
              <w:rPr>
                <w:rStyle w:val="Hyperlink"/>
                <w:noProof/>
                <w:highlight w:val="white"/>
              </w:rPr>
              <w:t>Objetivos Específicos</w:t>
            </w:r>
            <w:r>
              <w:rPr>
                <w:noProof/>
                <w:webHidden/>
              </w:rPr>
              <w:tab/>
            </w:r>
            <w:r>
              <w:rPr>
                <w:noProof/>
                <w:webHidden/>
              </w:rPr>
              <w:fldChar w:fldCharType="begin"/>
            </w:r>
            <w:r>
              <w:rPr>
                <w:noProof/>
                <w:webHidden/>
              </w:rPr>
              <w:instrText xml:space="preserve"> PAGEREF _Toc227862409 \h </w:instrText>
            </w:r>
            <w:r>
              <w:rPr>
                <w:noProof/>
                <w:webHidden/>
              </w:rPr>
            </w:r>
            <w:r>
              <w:rPr>
                <w:noProof/>
                <w:webHidden/>
              </w:rPr>
              <w:fldChar w:fldCharType="separate"/>
            </w:r>
            <w:r>
              <w:rPr>
                <w:noProof/>
                <w:webHidden/>
              </w:rPr>
              <w:t>4</w:t>
            </w:r>
            <w:r>
              <w:rPr>
                <w:noProof/>
                <w:webHidden/>
              </w:rPr>
              <w:fldChar w:fldCharType="end"/>
            </w:r>
          </w:hyperlink>
        </w:p>
        <w:p w14:paraId="3E919A82" w14:textId="525E3EB4" w:rsidR="009B3D4F" w:rsidRDefault="009B3D4F">
          <w:pPr>
            <w:pStyle w:val="Sumrio1"/>
            <w:tabs>
              <w:tab w:val="left" w:pos="440"/>
              <w:tab w:val="right" w:leader="dot" w:pos="8494"/>
            </w:tabs>
            <w:rPr>
              <w:rFonts w:asciiTheme="minorHAnsi" w:eastAsiaTheme="minorEastAsia" w:hAnsiTheme="minorHAnsi" w:cstheme="minorBidi"/>
              <w:noProof/>
              <w:color w:val="auto"/>
              <w:kern w:val="2"/>
              <w14:ligatures w14:val="standardContextual"/>
            </w:rPr>
          </w:pPr>
          <w:hyperlink w:anchor="_Toc227862410" w:history="1">
            <w:r w:rsidRPr="004E40CA">
              <w:rPr>
                <w:rStyle w:val="Hyperlink"/>
                <w:noProof/>
              </w:rPr>
              <w:t>2.</w:t>
            </w:r>
            <w:r>
              <w:rPr>
                <w:rFonts w:asciiTheme="minorHAnsi" w:eastAsiaTheme="minorEastAsia" w:hAnsiTheme="minorHAnsi" w:cstheme="minorBidi"/>
                <w:noProof/>
                <w:color w:val="auto"/>
                <w:kern w:val="2"/>
                <w14:ligatures w14:val="standardContextual"/>
              </w:rPr>
              <w:tab/>
            </w:r>
            <w:r w:rsidRPr="004E40CA">
              <w:rPr>
                <w:rStyle w:val="Hyperlink"/>
                <w:noProof/>
              </w:rPr>
              <w:t>ESTRUTURA ANTT NECESSÁRIA PARA O PROJETO</w:t>
            </w:r>
            <w:r>
              <w:rPr>
                <w:noProof/>
                <w:webHidden/>
              </w:rPr>
              <w:tab/>
            </w:r>
            <w:r>
              <w:rPr>
                <w:noProof/>
                <w:webHidden/>
              </w:rPr>
              <w:fldChar w:fldCharType="begin"/>
            </w:r>
            <w:r>
              <w:rPr>
                <w:noProof/>
                <w:webHidden/>
              </w:rPr>
              <w:instrText xml:space="preserve"> PAGEREF _Toc227862410 \h </w:instrText>
            </w:r>
            <w:r>
              <w:rPr>
                <w:noProof/>
                <w:webHidden/>
              </w:rPr>
            </w:r>
            <w:r>
              <w:rPr>
                <w:noProof/>
                <w:webHidden/>
              </w:rPr>
              <w:fldChar w:fldCharType="separate"/>
            </w:r>
            <w:r>
              <w:rPr>
                <w:noProof/>
                <w:webHidden/>
              </w:rPr>
              <w:t>4</w:t>
            </w:r>
            <w:r>
              <w:rPr>
                <w:noProof/>
                <w:webHidden/>
              </w:rPr>
              <w:fldChar w:fldCharType="end"/>
            </w:r>
          </w:hyperlink>
        </w:p>
        <w:p w14:paraId="72E13083" w14:textId="63987E9F" w:rsidR="009B3D4F" w:rsidRDefault="009B3D4F">
          <w:pPr>
            <w:pStyle w:val="Sumrio1"/>
            <w:tabs>
              <w:tab w:val="left" w:pos="440"/>
              <w:tab w:val="right" w:leader="dot" w:pos="8494"/>
            </w:tabs>
            <w:rPr>
              <w:rFonts w:asciiTheme="minorHAnsi" w:eastAsiaTheme="minorEastAsia" w:hAnsiTheme="minorHAnsi" w:cstheme="minorBidi"/>
              <w:noProof/>
              <w:color w:val="auto"/>
              <w:kern w:val="2"/>
              <w14:ligatures w14:val="standardContextual"/>
            </w:rPr>
          </w:pPr>
          <w:hyperlink w:anchor="_Toc227862411" w:history="1">
            <w:r w:rsidRPr="004E40CA">
              <w:rPr>
                <w:rStyle w:val="Hyperlink"/>
                <w:noProof/>
              </w:rPr>
              <w:t>3.</w:t>
            </w:r>
            <w:r>
              <w:rPr>
                <w:rFonts w:asciiTheme="minorHAnsi" w:eastAsiaTheme="minorEastAsia" w:hAnsiTheme="minorHAnsi" w:cstheme="minorBidi"/>
                <w:noProof/>
                <w:color w:val="auto"/>
                <w:kern w:val="2"/>
                <w14:ligatures w14:val="standardContextual"/>
              </w:rPr>
              <w:tab/>
            </w:r>
            <w:r w:rsidRPr="004E40CA">
              <w:rPr>
                <w:rStyle w:val="Hyperlink"/>
                <w:noProof/>
              </w:rPr>
              <w:t>JUSTIFICATIVA</w:t>
            </w:r>
            <w:r>
              <w:rPr>
                <w:noProof/>
                <w:webHidden/>
              </w:rPr>
              <w:tab/>
            </w:r>
            <w:r>
              <w:rPr>
                <w:noProof/>
                <w:webHidden/>
              </w:rPr>
              <w:fldChar w:fldCharType="begin"/>
            </w:r>
            <w:r>
              <w:rPr>
                <w:noProof/>
                <w:webHidden/>
              </w:rPr>
              <w:instrText xml:space="preserve"> PAGEREF _Toc227862411 \h </w:instrText>
            </w:r>
            <w:r>
              <w:rPr>
                <w:noProof/>
                <w:webHidden/>
              </w:rPr>
            </w:r>
            <w:r>
              <w:rPr>
                <w:noProof/>
                <w:webHidden/>
              </w:rPr>
              <w:fldChar w:fldCharType="separate"/>
            </w:r>
            <w:r>
              <w:rPr>
                <w:noProof/>
                <w:webHidden/>
              </w:rPr>
              <w:t>5</w:t>
            </w:r>
            <w:r>
              <w:rPr>
                <w:noProof/>
                <w:webHidden/>
              </w:rPr>
              <w:fldChar w:fldCharType="end"/>
            </w:r>
          </w:hyperlink>
        </w:p>
        <w:p w14:paraId="440EFE29" w14:textId="354CD0F1" w:rsidR="009B3D4F" w:rsidRDefault="009B3D4F">
          <w:pPr>
            <w:pStyle w:val="Sumrio2"/>
            <w:tabs>
              <w:tab w:val="left" w:pos="880"/>
              <w:tab w:val="right" w:leader="dot" w:pos="8494"/>
            </w:tabs>
            <w:rPr>
              <w:rFonts w:asciiTheme="minorHAnsi" w:eastAsiaTheme="minorEastAsia" w:hAnsiTheme="minorHAnsi" w:cstheme="minorBidi"/>
              <w:noProof/>
              <w:kern w:val="2"/>
              <w:szCs w:val="24"/>
              <w14:ligatures w14:val="standardContextual"/>
            </w:rPr>
          </w:pPr>
          <w:hyperlink w:anchor="_Toc227862412" w:history="1">
            <w:r w:rsidRPr="004E40CA">
              <w:rPr>
                <w:rStyle w:val="Hyperlink"/>
                <w:noProof/>
              </w:rPr>
              <w:t>3.1.</w:t>
            </w:r>
            <w:r>
              <w:rPr>
                <w:rFonts w:asciiTheme="minorHAnsi" w:eastAsiaTheme="minorEastAsia" w:hAnsiTheme="minorHAnsi" w:cstheme="minorBidi"/>
                <w:noProof/>
                <w:kern w:val="2"/>
                <w:szCs w:val="24"/>
                <w14:ligatures w14:val="standardContextual"/>
              </w:rPr>
              <w:tab/>
            </w:r>
            <w:r w:rsidRPr="004E40CA">
              <w:rPr>
                <w:rStyle w:val="Hyperlink"/>
                <w:noProof/>
              </w:rPr>
              <w:t>Descrição das concessões ferroviárias da ANTT</w:t>
            </w:r>
            <w:r>
              <w:rPr>
                <w:noProof/>
                <w:webHidden/>
              </w:rPr>
              <w:tab/>
            </w:r>
            <w:r>
              <w:rPr>
                <w:noProof/>
                <w:webHidden/>
              </w:rPr>
              <w:fldChar w:fldCharType="begin"/>
            </w:r>
            <w:r>
              <w:rPr>
                <w:noProof/>
                <w:webHidden/>
              </w:rPr>
              <w:instrText xml:space="preserve"> PAGEREF _Toc227862412 \h </w:instrText>
            </w:r>
            <w:r>
              <w:rPr>
                <w:noProof/>
                <w:webHidden/>
              </w:rPr>
            </w:r>
            <w:r>
              <w:rPr>
                <w:noProof/>
                <w:webHidden/>
              </w:rPr>
              <w:fldChar w:fldCharType="separate"/>
            </w:r>
            <w:r>
              <w:rPr>
                <w:noProof/>
                <w:webHidden/>
              </w:rPr>
              <w:t>5</w:t>
            </w:r>
            <w:r>
              <w:rPr>
                <w:noProof/>
                <w:webHidden/>
              </w:rPr>
              <w:fldChar w:fldCharType="end"/>
            </w:r>
          </w:hyperlink>
        </w:p>
        <w:p w14:paraId="0E394C61" w14:textId="7F6ED8FF" w:rsidR="009B3D4F" w:rsidRDefault="009B3D4F">
          <w:pPr>
            <w:pStyle w:val="Sumrio2"/>
            <w:tabs>
              <w:tab w:val="left" w:pos="880"/>
              <w:tab w:val="right" w:leader="dot" w:pos="8494"/>
            </w:tabs>
            <w:rPr>
              <w:rFonts w:asciiTheme="minorHAnsi" w:eastAsiaTheme="minorEastAsia" w:hAnsiTheme="minorHAnsi" w:cstheme="minorBidi"/>
              <w:noProof/>
              <w:kern w:val="2"/>
              <w:szCs w:val="24"/>
              <w14:ligatures w14:val="standardContextual"/>
            </w:rPr>
          </w:pPr>
          <w:hyperlink w:anchor="_Toc227862413" w:history="1">
            <w:r w:rsidRPr="004E40CA">
              <w:rPr>
                <w:rStyle w:val="Hyperlink"/>
                <w:noProof/>
              </w:rPr>
              <w:t>3.2.</w:t>
            </w:r>
            <w:r>
              <w:rPr>
                <w:rFonts w:asciiTheme="minorHAnsi" w:eastAsiaTheme="minorEastAsia" w:hAnsiTheme="minorHAnsi" w:cstheme="minorBidi"/>
                <w:noProof/>
                <w:kern w:val="2"/>
                <w:szCs w:val="24"/>
                <w14:ligatures w14:val="standardContextual"/>
              </w:rPr>
              <w:tab/>
            </w:r>
            <w:r w:rsidRPr="004E40CA">
              <w:rPr>
                <w:rStyle w:val="Hyperlink"/>
                <w:noProof/>
              </w:rPr>
              <w:t>Projetos de expansão e novas ferrovias</w:t>
            </w:r>
            <w:r>
              <w:rPr>
                <w:noProof/>
                <w:webHidden/>
              </w:rPr>
              <w:tab/>
            </w:r>
            <w:r>
              <w:rPr>
                <w:noProof/>
                <w:webHidden/>
              </w:rPr>
              <w:fldChar w:fldCharType="begin"/>
            </w:r>
            <w:r>
              <w:rPr>
                <w:noProof/>
                <w:webHidden/>
              </w:rPr>
              <w:instrText xml:space="preserve"> PAGEREF _Toc227862413 \h </w:instrText>
            </w:r>
            <w:r>
              <w:rPr>
                <w:noProof/>
                <w:webHidden/>
              </w:rPr>
            </w:r>
            <w:r>
              <w:rPr>
                <w:noProof/>
                <w:webHidden/>
              </w:rPr>
              <w:fldChar w:fldCharType="separate"/>
            </w:r>
            <w:r>
              <w:rPr>
                <w:noProof/>
                <w:webHidden/>
              </w:rPr>
              <w:t>8</w:t>
            </w:r>
            <w:r>
              <w:rPr>
                <w:noProof/>
                <w:webHidden/>
              </w:rPr>
              <w:fldChar w:fldCharType="end"/>
            </w:r>
          </w:hyperlink>
        </w:p>
        <w:p w14:paraId="4733E4C7" w14:textId="223A00A1" w:rsidR="009B3D4F" w:rsidRDefault="009B3D4F">
          <w:pPr>
            <w:pStyle w:val="Sumrio2"/>
            <w:tabs>
              <w:tab w:val="left" w:pos="880"/>
              <w:tab w:val="right" w:leader="dot" w:pos="8494"/>
            </w:tabs>
            <w:rPr>
              <w:rFonts w:asciiTheme="minorHAnsi" w:eastAsiaTheme="minorEastAsia" w:hAnsiTheme="minorHAnsi" w:cstheme="minorBidi"/>
              <w:noProof/>
              <w:kern w:val="2"/>
              <w:szCs w:val="24"/>
              <w14:ligatures w14:val="standardContextual"/>
            </w:rPr>
          </w:pPr>
          <w:hyperlink w:anchor="_Toc227862414" w:history="1">
            <w:r w:rsidRPr="004E40CA">
              <w:rPr>
                <w:rStyle w:val="Hyperlink"/>
                <w:noProof/>
              </w:rPr>
              <w:t>3.3.</w:t>
            </w:r>
            <w:r>
              <w:rPr>
                <w:rFonts w:asciiTheme="minorHAnsi" w:eastAsiaTheme="minorEastAsia" w:hAnsiTheme="minorHAnsi" w:cstheme="minorBidi"/>
                <w:noProof/>
                <w:kern w:val="2"/>
                <w:szCs w:val="24"/>
                <w14:ligatures w14:val="standardContextual"/>
              </w:rPr>
              <w:tab/>
            </w:r>
            <w:r w:rsidRPr="004E40CA">
              <w:rPr>
                <w:rStyle w:val="Hyperlink"/>
                <w:noProof/>
              </w:rPr>
              <w:t>Aspectos da interoperabilidade ferroviária</w:t>
            </w:r>
            <w:r>
              <w:rPr>
                <w:noProof/>
                <w:webHidden/>
              </w:rPr>
              <w:tab/>
            </w:r>
            <w:r>
              <w:rPr>
                <w:noProof/>
                <w:webHidden/>
              </w:rPr>
              <w:fldChar w:fldCharType="begin"/>
            </w:r>
            <w:r>
              <w:rPr>
                <w:noProof/>
                <w:webHidden/>
              </w:rPr>
              <w:instrText xml:space="preserve"> PAGEREF _Toc227862414 \h </w:instrText>
            </w:r>
            <w:r>
              <w:rPr>
                <w:noProof/>
                <w:webHidden/>
              </w:rPr>
            </w:r>
            <w:r>
              <w:rPr>
                <w:noProof/>
                <w:webHidden/>
              </w:rPr>
              <w:fldChar w:fldCharType="separate"/>
            </w:r>
            <w:r>
              <w:rPr>
                <w:noProof/>
                <w:webHidden/>
              </w:rPr>
              <w:t>8</w:t>
            </w:r>
            <w:r>
              <w:rPr>
                <w:noProof/>
                <w:webHidden/>
              </w:rPr>
              <w:fldChar w:fldCharType="end"/>
            </w:r>
          </w:hyperlink>
        </w:p>
        <w:p w14:paraId="2CDC8155" w14:textId="251D267A" w:rsidR="009B3D4F" w:rsidRDefault="009B3D4F">
          <w:pPr>
            <w:pStyle w:val="Sumrio1"/>
            <w:tabs>
              <w:tab w:val="left" w:pos="440"/>
              <w:tab w:val="right" w:leader="dot" w:pos="8494"/>
            </w:tabs>
            <w:rPr>
              <w:rFonts w:asciiTheme="minorHAnsi" w:eastAsiaTheme="minorEastAsia" w:hAnsiTheme="minorHAnsi" w:cstheme="minorBidi"/>
              <w:noProof/>
              <w:color w:val="auto"/>
              <w:kern w:val="2"/>
              <w14:ligatures w14:val="standardContextual"/>
            </w:rPr>
          </w:pPr>
          <w:hyperlink w:anchor="_Toc227862415" w:history="1">
            <w:r w:rsidRPr="004E40CA">
              <w:rPr>
                <w:rStyle w:val="Hyperlink"/>
                <w:noProof/>
              </w:rPr>
              <w:t>4.</w:t>
            </w:r>
            <w:r>
              <w:rPr>
                <w:rFonts w:asciiTheme="minorHAnsi" w:eastAsiaTheme="minorEastAsia" w:hAnsiTheme="minorHAnsi" w:cstheme="minorBidi"/>
                <w:noProof/>
                <w:color w:val="auto"/>
                <w:kern w:val="2"/>
                <w14:ligatures w14:val="standardContextual"/>
              </w:rPr>
              <w:tab/>
            </w:r>
            <w:r w:rsidRPr="004E40CA">
              <w:rPr>
                <w:rStyle w:val="Hyperlink"/>
                <w:noProof/>
              </w:rPr>
              <w:t>DESENVOLVIMENTO DO PROJETO</w:t>
            </w:r>
            <w:r>
              <w:rPr>
                <w:noProof/>
                <w:webHidden/>
              </w:rPr>
              <w:tab/>
            </w:r>
            <w:r>
              <w:rPr>
                <w:noProof/>
                <w:webHidden/>
              </w:rPr>
              <w:fldChar w:fldCharType="begin"/>
            </w:r>
            <w:r>
              <w:rPr>
                <w:noProof/>
                <w:webHidden/>
              </w:rPr>
              <w:instrText xml:space="preserve"> PAGEREF _Toc227862415 \h </w:instrText>
            </w:r>
            <w:r>
              <w:rPr>
                <w:noProof/>
                <w:webHidden/>
              </w:rPr>
            </w:r>
            <w:r>
              <w:rPr>
                <w:noProof/>
                <w:webHidden/>
              </w:rPr>
              <w:fldChar w:fldCharType="separate"/>
            </w:r>
            <w:r>
              <w:rPr>
                <w:noProof/>
                <w:webHidden/>
              </w:rPr>
              <w:t>10</w:t>
            </w:r>
            <w:r>
              <w:rPr>
                <w:noProof/>
                <w:webHidden/>
              </w:rPr>
              <w:fldChar w:fldCharType="end"/>
            </w:r>
          </w:hyperlink>
        </w:p>
        <w:p w14:paraId="225A67F5" w14:textId="12BBFBFB" w:rsidR="009B3D4F" w:rsidRDefault="009B3D4F">
          <w:pPr>
            <w:pStyle w:val="Sumrio2"/>
            <w:tabs>
              <w:tab w:val="left" w:pos="880"/>
              <w:tab w:val="right" w:leader="dot" w:pos="8494"/>
            </w:tabs>
            <w:rPr>
              <w:rFonts w:asciiTheme="minorHAnsi" w:eastAsiaTheme="minorEastAsia" w:hAnsiTheme="minorHAnsi" w:cstheme="minorBidi"/>
              <w:noProof/>
              <w:kern w:val="2"/>
              <w:szCs w:val="24"/>
              <w14:ligatures w14:val="standardContextual"/>
            </w:rPr>
          </w:pPr>
          <w:hyperlink w:anchor="_Toc227862416" w:history="1">
            <w:r w:rsidRPr="004E40CA">
              <w:rPr>
                <w:rStyle w:val="Hyperlink"/>
                <w:noProof/>
              </w:rPr>
              <w:t>4.1.</w:t>
            </w:r>
            <w:r>
              <w:rPr>
                <w:rFonts w:asciiTheme="minorHAnsi" w:eastAsiaTheme="minorEastAsia" w:hAnsiTheme="minorHAnsi" w:cstheme="minorBidi"/>
                <w:noProof/>
                <w:kern w:val="2"/>
                <w:szCs w:val="24"/>
                <w14:ligatures w14:val="standardContextual"/>
              </w:rPr>
              <w:tab/>
            </w:r>
            <w:r w:rsidRPr="004E40CA">
              <w:rPr>
                <w:rStyle w:val="Hyperlink"/>
                <w:noProof/>
              </w:rPr>
              <w:t>Métodos e técnicas utilizadas</w:t>
            </w:r>
            <w:r>
              <w:rPr>
                <w:noProof/>
                <w:webHidden/>
              </w:rPr>
              <w:tab/>
            </w:r>
            <w:r>
              <w:rPr>
                <w:noProof/>
                <w:webHidden/>
              </w:rPr>
              <w:fldChar w:fldCharType="begin"/>
            </w:r>
            <w:r>
              <w:rPr>
                <w:noProof/>
                <w:webHidden/>
              </w:rPr>
              <w:instrText xml:space="preserve"> PAGEREF _Toc227862416 \h </w:instrText>
            </w:r>
            <w:r>
              <w:rPr>
                <w:noProof/>
                <w:webHidden/>
              </w:rPr>
            </w:r>
            <w:r>
              <w:rPr>
                <w:noProof/>
                <w:webHidden/>
              </w:rPr>
              <w:fldChar w:fldCharType="separate"/>
            </w:r>
            <w:r>
              <w:rPr>
                <w:noProof/>
                <w:webHidden/>
              </w:rPr>
              <w:t>10</w:t>
            </w:r>
            <w:r>
              <w:rPr>
                <w:noProof/>
                <w:webHidden/>
              </w:rPr>
              <w:fldChar w:fldCharType="end"/>
            </w:r>
          </w:hyperlink>
        </w:p>
        <w:p w14:paraId="0152DFD3" w14:textId="393C90A9" w:rsidR="009B3D4F" w:rsidRDefault="009B3D4F">
          <w:pPr>
            <w:pStyle w:val="Sumrio2"/>
            <w:tabs>
              <w:tab w:val="left" w:pos="880"/>
              <w:tab w:val="right" w:leader="dot" w:pos="8494"/>
            </w:tabs>
            <w:rPr>
              <w:rFonts w:asciiTheme="minorHAnsi" w:eastAsiaTheme="minorEastAsia" w:hAnsiTheme="minorHAnsi" w:cstheme="minorBidi"/>
              <w:noProof/>
              <w:kern w:val="2"/>
              <w:szCs w:val="24"/>
              <w14:ligatures w14:val="standardContextual"/>
            </w:rPr>
          </w:pPr>
          <w:hyperlink w:anchor="_Toc227862417" w:history="1">
            <w:r w:rsidRPr="004E40CA">
              <w:rPr>
                <w:rStyle w:val="Hyperlink"/>
                <w:noProof/>
              </w:rPr>
              <w:t>4.2.</w:t>
            </w:r>
            <w:r>
              <w:rPr>
                <w:rFonts w:asciiTheme="minorHAnsi" w:eastAsiaTheme="minorEastAsia" w:hAnsiTheme="minorHAnsi" w:cstheme="minorBidi"/>
                <w:noProof/>
                <w:kern w:val="2"/>
                <w:szCs w:val="24"/>
                <w14:ligatures w14:val="standardContextual"/>
              </w:rPr>
              <w:tab/>
            </w:r>
            <w:r w:rsidRPr="004E40CA">
              <w:rPr>
                <w:rStyle w:val="Hyperlink"/>
                <w:noProof/>
              </w:rPr>
              <w:t>Etapas</w:t>
            </w:r>
            <w:r>
              <w:rPr>
                <w:noProof/>
                <w:webHidden/>
              </w:rPr>
              <w:tab/>
            </w:r>
            <w:r>
              <w:rPr>
                <w:noProof/>
                <w:webHidden/>
              </w:rPr>
              <w:fldChar w:fldCharType="begin"/>
            </w:r>
            <w:r>
              <w:rPr>
                <w:noProof/>
                <w:webHidden/>
              </w:rPr>
              <w:instrText xml:space="preserve"> PAGEREF _Toc227862417 \h </w:instrText>
            </w:r>
            <w:r>
              <w:rPr>
                <w:noProof/>
                <w:webHidden/>
              </w:rPr>
            </w:r>
            <w:r>
              <w:rPr>
                <w:noProof/>
                <w:webHidden/>
              </w:rPr>
              <w:fldChar w:fldCharType="separate"/>
            </w:r>
            <w:r>
              <w:rPr>
                <w:noProof/>
                <w:webHidden/>
              </w:rPr>
              <w:t>11</w:t>
            </w:r>
            <w:r>
              <w:rPr>
                <w:noProof/>
                <w:webHidden/>
              </w:rPr>
              <w:fldChar w:fldCharType="end"/>
            </w:r>
          </w:hyperlink>
        </w:p>
        <w:p w14:paraId="63614F82" w14:textId="36E1769A" w:rsidR="009B3D4F" w:rsidRDefault="009B3D4F">
          <w:pPr>
            <w:pStyle w:val="Sumrio1"/>
            <w:tabs>
              <w:tab w:val="left" w:pos="440"/>
              <w:tab w:val="right" w:leader="dot" w:pos="8494"/>
            </w:tabs>
            <w:rPr>
              <w:rFonts w:asciiTheme="minorHAnsi" w:eastAsiaTheme="minorEastAsia" w:hAnsiTheme="minorHAnsi" w:cstheme="minorBidi"/>
              <w:noProof/>
              <w:color w:val="auto"/>
              <w:kern w:val="2"/>
              <w14:ligatures w14:val="standardContextual"/>
            </w:rPr>
          </w:pPr>
          <w:hyperlink w:anchor="_Toc227862418" w:history="1">
            <w:r w:rsidRPr="004E40CA">
              <w:rPr>
                <w:rStyle w:val="Hyperlink"/>
                <w:noProof/>
              </w:rPr>
              <w:t>5.</w:t>
            </w:r>
            <w:r>
              <w:rPr>
                <w:rFonts w:asciiTheme="minorHAnsi" w:eastAsiaTheme="minorEastAsia" w:hAnsiTheme="minorHAnsi" w:cstheme="minorBidi"/>
                <w:noProof/>
                <w:color w:val="auto"/>
                <w:kern w:val="2"/>
                <w14:ligatures w14:val="standardContextual"/>
              </w:rPr>
              <w:tab/>
            </w:r>
            <w:r w:rsidRPr="004E40CA">
              <w:rPr>
                <w:rStyle w:val="Hyperlink"/>
                <w:noProof/>
              </w:rPr>
              <w:t>PREVISÃO DE INÍCIO, TEMPO DE EXECUÇÃO E CUSTO TOTAL</w:t>
            </w:r>
            <w:r>
              <w:rPr>
                <w:noProof/>
                <w:webHidden/>
              </w:rPr>
              <w:tab/>
            </w:r>
            <w:r>
              <w:rPr>
                <w:noProof/>
                <w:webHidden/>
              </w:rPr>
              <w:fldChar w:fldCharType="begin"/>
            </w:r>
            <w:r>
              <w:rPr>
                <w:noProof/>
                <w:webHidden/>
              </w:rPr>
              <w:instrText xml:space="preserve"> PAGEREF _Toc227862418 \h </w:instrText>
            </w:r>
            <w:r>
              <w:rPr>
                <w:noProof/>
                <w:webHidden/>
              </w:rPr>
            </w:r>
            <w:r>
              <w:rPr>
                <w:noProof/>
                <w:webHidden/>
              </w:rPr>
              <w:fldChar w:fldCharType="separate"/>
            </w:r>
            <w:r>
              <w:rPr>
                <w:noProof/>
                <w:webHidden/>
              </w:rPr>
              <w:t>12</w:t>
            </w:r>
            <w:r>
              <w:rPr>
                <w:noProof/>
                <w:webHidden/>
              </w:rPr>
              <w:fldChar w:fldCharType="end"/>
            </w:r>
          </w:hyperlink>
        </w:p>
        <w:p w14:paraId="27340E5D" w14:textId="61A38E87" w:rsidR="009B3D4F" w:rsidRDefault="009B3D4F">
          <w:pPr>
            <w:pStyle w:val="Sumrio1"/>
            <w:tabs>
              <w:tab w:val="left" w:pos="440"/>
              <w:tab w:val="right" w:leader="dot" w:pos="8494"/>
            </w:tabs>
            <w:rPr>
              <w:rFonts w:asciiTheme="minorHAnsi" w:eastAsiaTheme="minorEastAsia" w:hAnsiTheme="minorHAnsi" w:cstheme="minorBidi"/>
              <w:noProof/>
              <w:color w:val="auto"/>
              <w:kern w:val="2"/>
              <w14:ligatures w14:val="standardContextual"/>
            </w:rPr>
          </w:pPr>
          <w:hyperlink w:anchor="_Toc227862419" w:history="1">
            <w:r w:rsidRPr="004E40CA">
              <w:rPr>
                <w:rStyle w:val="Hyperlink"/>
                <w:noProof/>
              </w:rPr>
              <w:t>6.</w:t>
            </w:r>
            <w:r>
              <w:rPr>
                <w:rFonts w:asciiTheme="minorHAnsi" w:eastAsiaTheme="minorEastAsia" w:hAnsiTheme="minorHAnsi" w:cstheme="minorBidi"/>
                <w:noProof/>
                <w:color w:val="auto"/>
                <w:kern w:val="2"/>
                <w14:ligatures w14:val="standardContextual"/>
              </w:rPr>
              <w:tab/>
            </w:r>
            <w:r w:rsidRPr="004E40CA">
              <w:rPr>
                <w:rStyle w:val="Hyperlink"/>
                <w:noProof/>
              </w:rPr>
              <w:t>LOCAL DE EXECUÇÃO</w:t>
            </w:r>
            <w:r>
              <w:rPr>
                <w:noProof/>
                <w:webHidden/>
              </w:rPr>
              <w:tab/>
            </w:r>
            <w:r>
              <w:rPr>
                <w:noProof/>
                <w:webHidden/>
              </w:rPr>
              <w:fldChar w:fldCharType="begin"/>
            </w:r>
            <w:r>
              <w:rPr>
                <w:noProof/>
                <w:webHidden/>
              </w:rPr>
              <w:instrText xml:space="preserve"> PAGEREF _Toc227862419 \h </w:instrText>
            </w:r>
            <w:r>
              <w:rPr>
                <w:noProof/>
                <w:webHidden/>
              </w:rPr>
            </w:r>
            <w:r>
              <w:rPr>
                <w:noProof/>
                <w:webHidden/>
              </w:rPr>
              <w:fldChar w:fldCharType="separate"/>
            </w:r>
            <w:r>
              <w:rPr>
                <w:noProof/>
                <w:webHidden/>
              </w:rPr>
              <w:t>13</w:t>
            </w:r>
            <w:r>
              <w:rPr>
                <w:noProof/>
                <w:webHidden/>
              </w:rPr>
              <w:fldChar w:fldCharType="end"/>
            </w:r>
          </w:hyperlink>
        </w:p>
        <w:p w14:paraId="1317C674" w14:textId="3A8B275B" w:rsidR="009B3D4F" w:rsidRDefault="009B3D4F">
          <w:pPr>
            <w:pStyle w:val="Sumrio1"/>
            <w:tabs>
              <w:tab w:val="left" w:pos="440"/>
              <w:tab w:val="right" w:leader="dot" w:pos="8494"/>
            </w:tabs>
            <w:rPr>
              <w:rFonts w:asciiTheme="minorHAnsi" w:eastAsiaTheme="minorEastAsia" w:hAnsiTheme="minorHAnsi" w:cstheme="minorBidi"/>
              <w:noProof/>
              <w:color w:val="auto"/>
              <w:kern w:val="2"/>
              <w14:ligatures w14:val="standardContextual"/>
            </w:rPr>
          </w:pPr>
          <w:hyperlink w:anchor="_Toc227862420" w:history="1">
            <w:r w:rsidRPr="004E40CA">
              <w:rPr>
                <w:rStyle w:val="Hyperlink"/>
                <w:noProof/>
              </w:rPr>
              <w:t>7.</w:t>
            </w:r>
            <w:r>
              <w:rPr>
                <w:rFonts w:asciiTheme="minorHAnsi" w:eastAsiaTheme="minorEastAsia" w:hAnsiTheme="minorHAnsi" w:cstheme="minorBidi"/>
                <w:noProof/>
                <w:color w:val="auto"/>
                <w:kern w:val="2"/>
                <w14:ligatures w14:val="standardContextual"/>
              </w:rPr>
              <w:tab/>
            </w:r>
            <w:r w:rsidRPr="004E40CA">
              <w:rPr>
                <w:rStyle w:val="Hyperlink"/>
                <w:noProof/>
              </w:rPr>
              <w:t>ENTIDADE E EQUIPE EXECUTORA</w:t>
            </w:r>
            <w:r>
              <w:rPr>
                <w:noProof/>
                <w:webHidden/>
              </w:rPr>
              <w:tab/>
            </w:r>
            <w:r>
              <w:rPr>
                <w:noProof/>
                <w:webHidden/>
              </w:rPr>
              <w:fldChar w:fldCharType="begin"/>
            </w:r>
            <w:r>
              <w:rPr>
                <w:noProof/>
                <w:webHidden/>
              </w:rPr>
              <w:instrText xml:space="preserve"> PAGEREF _Toc227862420 \h </w:instrText>
            </w:r>
            <w:r>
              <w:rPr>
                <w:noProof/>
                <w:webHidden/>
              </w:rPr>
            </w:r>
            <w:r>
              <w:rPr>
                <w:noProof/>
                <w:webHidden/>
              </w:rPr>
              <w:fldChar w:fldCharType="separate"/>
            </w:r>
            <w:r>
              <w:rPr>
                <w:noProof/>
                <w:webHidden/>
              </w:rPr>
              <w:t>13</w:t>
            </w:r>
            <w:r>
              <w:rPr>
                <w:noProof/>
                <w:webHidden/>
              </w:rPr>
              <w:fldChar w:fldCharType="end"/>
            </w:r>
          </w:hyperlink>
        </w:p>
        <w:p w14:paraId="1224FA41" w14:textId="2BCA90AE" w:rsidR="009B3D4F" w:rsidRDefault="009B3D4F">
          <w:pPr>
            <w:pStyle w:val="Sumrio2"/>
            <w:tabs>
              <w:tab w:val="left" w:pos="880"/>
              <w:tab w:val="right" w:leader="dot" w:pos="8494"/>
            </w:tabs>
            <w:rPr>
              <w:rFonts w:asciiTheme="minorHAnsi" w:eastAsiaTheme="minorEastAsia" w:hAnsiTheme="minorHAnsi" w:cstheme="minorBidi"/>
              <w:noProof/>
              <w:kern w:val="2"/>
              <w:szCs w:val="24"/>
              <w14:ligatures w14:val="standardContextual"/>
            </w:rPr>
          </w:pPr>
          <w:hyperlink w:anchor="_Toc227862421" w:history="1">
            <w:r w:rsidRPr="004E40CA">
              <w:rPr>
                <w:rStyle w:val="Hyperlink"/>
                <w:noProof/>
              </w:rPr>
              <w:t>7.1.</w:t>
            </w:r>
            <w:r>
              <w:rPr>
                <w:rFonts w:asciiTheme="minorHAnsi" w:eastAsiaTheme="minorEastAsia" w:hAnsiTheme="minorHAnsi" w:cstheme="minorBidi"/>
                <w:noProof/>
                <w:kern w:val="2"/>
                <w:szCs w:val="24"/>
                <w14:ligatures w14:val="standardContextual"/>
              </w:rPr>
              <w:tab/>
            </w:r>
            <w:r w:rsidRPr="004E40CA">
              <w:rPr>
                <w:rStyle w:val="Hyperlink"/>
                <w:noProof/>
              </w:rPr>
              <w:t>Identificação da entidade</w:t>
            </w:r>
            <w:r>
              <w:rPr>
                <w:noProof/>
                <w:webHidden/>
              </w:rPr>
              <w:tab/>
            </w:r>
            <w:r>
              <w:rPr>
                <w:noProof/>
                <w:webHidden/>
              </w:rPr>
              <w:fldChar w:fldCharType="begin"/>
            </w:r>
            <w:r>
              <w:rPr>
                <w:noProof/>
                <w:webHidden/>
              </w:rPr>
              <w:instrText xml:space="preserve"> PAGEREF _Toc227862421 \h </w:instrText>
            </w:r>
            <w:r>
              <w:rPr>
                <w:noProof/>
                <w:webHidden/>
              </w:rPr>
            </w:r>
            <w:r>
              <w:rPr>
                <w:noProof/>
                <w:webHidden/>
              </w:rPr>
              <w:fldChar w:fldCharType="separate"/>
            </w:r>
            <w:r>
              <w:rPr>
                <w:noProof/>
                <w:webHidden/>
              </w:rPr>
              <w:t>13</w:t>
            </w:r>
            <w:r>
              <w:rPr>
                <w:noProof/>
                <w:webHidden/>
              </w:rPr>
              <w:fldChar w:fldCharType="end"/>
            </w:r>
          </w:hyperlink>
        </w:p>
        <w:p w14:paraId="2FA1463D" w14:textId="1B8E467C" w:rsidR="009B3D4F" w:rsidRDefault="009B3D4F">
          <w:pPr>
            <w:pStyle w:val="Sumrio2"/>
            <w:tabs>
              <w:tab w:val="left" w:pos="880"/>
              <w:tab w:val="right" w:leader="dot" w:pos="8494"/>
            </w:tabs>
            <w:rPr>
              <w:rFonts w:asciiTheme="minorHAnsi" w:eastAsiaTheme="minorEastAsia" w:hAnsiTheme="minorHAnsi" w:cstheme="minorBidi"/>
              <w:noProof/>
              <w:kern w:val="2"/>
              <w:szCs w:val="24"/>
              <w14:ligatures w14:val="standardContextual"/>
            </w:rPr>
          </w:pPr>
          <w:hyperlink w:anchor="_Toc227862422" w:history="1">
            <w:r w:rsidRPr="004E40CA">
              <w:rPr>
                <w:rStyle w:val="Hyperlink"/>
                <w:noProof/>
              </w:rPr>
              <w:t>7.2.</w:t>
            </w:r>
            <w:r>
              <w:rPr>
                <w:rFonts w:asciiTheme="minorHAnsi" w:eastAsiaTheme="minorEastAsia" w:hAnsiTheme="minorHAnsi" w:cstheme="minorBidi"/>
                <w:noProof/>
                <w:kern w:val="2"/>
                <w:szCs w:val="24"/>
                <w14:ligatures w14:val="standardContextual"/>
              </w:rPr>
              <w:tab/>
            </w:r>
            <w:r w:rsidRPr="004E40CA">
              <w:rPr>
                <w:rStyle w:val="Hyperlink"/>
                <w:noProof/>
              </w:rPr>
              <w:t>Identificação da equipe executora</w:t>
            </w:r>
            <w:r>
              <w:rPr>
                <w:noProof/>
                <w:webHidden/>
              </w:rPr>
              <w:tab/>
            </w:r>
            <w:r>
              <w:rPr>
                <w:noProof/>
                <w:webHidden/>
              </w:rPr>
              <w:fldChar w:fldCharType="begin"/>
            </w:r>
            <w:r>
              <w:rPr>
                <w:noProof/>
                <w:webHidden/>
              </w:rPr>
              <w:instrText xml:space="preserve"> PAGEREF _Toc227862422 \h </w:instrText>
            </w:r>
            <w:r>
              <w:rPr>
                <w:noProof/>
                <w:webHidden/>
              </w:rPr>
            </w:r>
            <w:r>
              <w:rPr>
                <w:noProof/>
                <w:webHidden/>
              </w:rPr>
              <w:fldChar w:fldCharType="separate"/>
            </w:r>
            <w:r>
              <w:rPr>
                <w:noProof/>
                <w:webHidden/>
              </w:rPr>
              <w:t>14</w:t>
            </w:r>
            <w:r>
              <w:rPr>
                <w:noProof/>
                <w:webHidden/>
              </w:rPr>
              <w:fldChar w:fldCharType="end"/>
            </w:r>
          </w:hyperlink>
        </w:p>
        <w:p w14:paraId="59105598" w14:textId="0553CD85" w:rsidR="009B3D4F" w:rsidRDefault="009B3D4F">
          <w:pPr>
            <w:pStyle w:val="Sumrio1"/>
            <w:tabs>
              <w:tab w:val="left" w:pos="440"/>
              <w:tab w:val="right" w:leader="dot" w:pos="8494"/>
            </w:tabs>
            <w:rPr>
              <w:rFonts w:asciiTheme="minorHAnsi" w:eastAsiaTheme="minorEastAsia" w:hAnsiTheme="minorHAnsi" w:cstheme="minorBidi"/>
              <w:noProof/>
              <w:color w:val="auto"/>
              <w:kern w:val="2"/>
              <w14:ligatures w14:val="standardContextual"/>
            </w:rPr>
          </w:pPr>
          <w:hyperlink w:anchor="_Toc227862423" w:history="1">
            <w:r w:rsidRPr="004E40CA">
              <w:rPr>
                <w:rStyle w:val="Hyperlink"/>
                <w:noProof/>
              </w:rPr>
              <w:t>8.</w:t>
            </w:r>
            <w:r>
              <w:rPr>
                <w:rFonts w:asciiTheme="minorHAnsi" w:eastAsiaTheme="minorEastAsia" w:hAnsiTheme="minorHAnsi" w:cstheme="minorBidi"/>
                <w:noProof/>
                <w:color w:val="auto"/>
                <w:kern w:val="2"/>
                <w14:ligatures w14:val="standardContextual"/>
              </w:rPr>
              <w:tab/>
            </w:r>
            <w:r w:rsidRPr="004E40CA">
              <w:rPr>
                <w:rStyle w:val="Hyperlink"/>
                <w:noProof/>
              </w:rPr>
              <w:t>PRODUTOS</w:t>
            </w:r>
            <w:r>
              <w:rPr>
                <w:noProof/>
                <w:webHidden/>
              </w:rPr>
              <w:tab/>
            </w:r>
            <w:r>
              <w:rPr>
                <w:noProof/>
                <w:webHidden/>
              </w:rPr>
              <w:fldChar w:fldCharType="begin"/>
            </w:r>
            <w:r>
              <w:rPr>
                <w:noProof/>
                <w:webHidden/>
              </w:rPr>
              <w:instrText xml:space="preserve"> PAGEREF _Toc227862423 \h </w:instrText>
            </w:r>
            <w:r>
              <w:rPr>
                <w:noProof/>
                <w:webHidden/>
              </w:rPr>
            </w:r>
            <w:r>
              <w:rPr>
                <w:noProof/>
                <w:webHidden/>
              </w:rPr>
              <w:fldChar w:fldCharType="separate"/>
            </w:r>
            <w:r>
              <w:rPr>
                <w:noProof/>
                <w:webHidden/>
              </w:rPr>
              <w:t>14</w:t>
            </w:r>
            <w:r>
              <w:rPr>
                <w:noProof/>
                <w:webHidden/>
              </w:rPr>
              <w:fldChar w:fldCharType="end"/>
            </w:r>
          </w:hyperlink>
        </w:p>
        <w:p w14:paraId="62B09457" w14:textId="509A5231" w:rsidR="009B3D4F" w:rsidRDefault="009B3D4F">
          <w:pPr>
            <w:pStyle w:val="Sumrio1"/>
            <w:tabs>
              <w:tab w:val="left" w:pos="440"/>
              <w:tab w:val="right" w:leader="dot" w:pos="8494"/>
            </w:tabs>
            <w:rPr>
              <w:rFonts w:asciiTheme="minorHAnsi" w:eastAsiaTheme="minorEastAsia" w:hAnsiTheme="minorHAnsi" w:cstheme="minorBidi"/>
              <w:noProof/>
              <w:color w:val="auto"/>
              <w:kern w:val="2"/>
              <w14:ligatures w14:val="standardContextual"/>
            </w:rPr>
          </w:pPr>
          <w:hyperlink w:anchor="_Toc227862424" w:history="1">
            <w:r w:rsidRPr="004E40CA">
              <w:rPr>
                <w:rStyle w:val="Hyperlink"/>
                <w:noProof/>
              </w:rPr>
              <w:t>9.</w:t>
            </w:r>
            <w:r>
              <w:rPr>
                <w:rFonts w:asciiTheme="minorHAnsi" w:eastAsiaTheme="minorEastAsia" w:hAnsiTheme="minorHAnsi" w:cstheme="minorBidi"/>
                <w:noProof/>
                <w:color w:val="auto"/>
                <w:kern w:val="2"/>
                <w14:ligatures w14:val="standardContextual"/>
              </w:rPr>
              <w:tab/>
            </w:r>
            <w:r w:rsidRPr="004E40CA">
              <w:rPr>
                <w:rStyle w:val="Hyperlink"/>
                <w:noProof/>
              </w:rPr>
              <w:t>REFERÊNCIAS BIBLIOGRÁFICAS / NORMATIVOS APLICÁVEIS</w:t>
            </w:r>
            <w:r>
              <w:rPr>
                <w:noProof/>
                <w:webHidden/>
              </w:rPr>
              <w:tab/>
            </w:r>
            <w:r>
              <w:rPr>
                <w:noProof/>
                <w:webHidden/>
              </w:rPr>
              <w:fldChar w:fldCharType="begin"/>
            </w:r>
            <w:r>
              <w:rPr>
                <w:noProof/>
                <w:webHidden/>
              </w:rPr>
              <w:instrText xml:space="preserve"> PAGEREF _Toc227862424 \h </w:instrText>
            </w:r>
            <w:r>
              <w:rPr>
                <w:noProof/>
                <w:webHidden/>
              </w:rPr>
            </w:r>
            <w:r>
              <w:rPr>
                <w:noProof/>
                <w:webHidden/>
              </w:rPr>
              <w:fldChar w:fldCharType="separate"/>
            </w:r>
            <w:r>
              <w:rPr>
                <w:noProof/>
                <w:webHidden/>
              </w:rPr>
              <w:t>15</w:t>
            </w:r>
            <w:r>
              <w:rPr>
                <w:noProof/>
                <w:webHidden/>
              </w:rPr>
              <w:fldChar w:fldCharType="end"/>
            </w:r>
          </w:hyperlink>
        </w:p>
        <w:p w14:paraId="2B37AB91" w14:textId="54CC2764" w:rsidR="009B3D4F" w:rsidRDefault="009B3D4F">
          <w:pPr>
            <w:pStyle w:val="Sumrio1"/>
            <w:tabs>
              <w:tab w:val="left" w:pos="660"/>
              <w:tab w:val="right" w:leader="dot" w:pos="8494"/>
            </w:tabs>
            <w:rPr>
              <w:rFonts w:asciiTheme="minorHAnsi" w:eastAsiaTheme="minorEastAsia" w:hAnsiTheme="minorHAnsi" w:cstheme="minorBidi"/>
              <w:noProof/>
              <w:color w:val="auto"/>
              <w:kern w:val="2"/>
              <w14:ligatures w14:val="standardContextual"/>
            </w:rPr>
          </w:pPr>
          <w:hyperlink w:anchor="_Toc227862425" w:history="1">
            <w:r w:rsidRPr="004E40CA">
              <w:rPr>
                <w:rStyle w:val="Hyperlink"/>
                <w:noProof/>
              </w:rPr>
              <w:t>10.</w:t>
            </w:r>
            <w:r>
              <w:rPr>
                <w:rFonts w:asciiTheme="minorHAnsi" w:eastAsiaTheme="minorEastAsia" w:hAnsiTheme="minorHAnsi" w:cstheme="minorBidi"/>
                <w:noProof/>
                <w:color w:val="auto"/>
                <w:kern w:val="2"/>
                <w14:ligatures w14:val="standardContextual"/>
              </w:rPr>
              <w:tab/>
            </w:r>
            <w:r w:rsidRPr="004E40CA">
              <w:rPr>
                <w:rStyle w:val="Hyperlink"/>
                <w:noProof/>
              </w:rPr>
              <w:t>ANEXOS DO PLANO DE TRABALHO</w:t>
            </w:r>
            <w:r>
              <w:rPr>
                <w:noProof/>
                <w:webHidden/>
              </w:rPr>
              <w:tab/>
            </w:r>
            <w:r>
              <w:rPr>
                <w:noProof/>
                <w:webHidden/>
              </w:rPr>
              <w:fldChar w:fldCharType="begin"/>
            </w:r>
            <w:r>
              <w:rPr>
                <w:noProof/>
                <w:webHidden/>
              </w:rPr>
              <w:instrText xml:space="preserve"> PAGEREF _Toc227862425 \h </w:instrText>
            </w:r>
            <w:r>
              <w:rPr>
                <w:noProof/>
                <w:webHidden/>
              </w:rPr>
            </w:r>
            <w:r>
              <w:rPr>
                <w:noProof/>
                <w:webHidden/>
              </w:rPr>
              <w:fldChar w:fldCharType="separate"/>
            </w:r>
            <w:r>
              <w:rPr>
                <w:noProof/>
                <w:webHidden/>
              </w:rPr>
              <w:t>15</w:t>
            </w:r>
            <w:r>
              <w:rPr>
                <w:noProof/>
                <w:webHidden/>
              </w:rPr>
              <w:fldChar w:fldCharType="end"/>
            </w:r>
          </w:hyperlink>
        </w:p>
        <w:p w14:paraId="14CB0D89" w14:textId="658E0950" w:rsidR="009B3D4F" w:rsidRDefault="009B3D4F">
          <w:r>
            <w:rPr>
              <w:b/>
              <w:bCs/>
            </w:rPr>
            <w:fldChar w:fldCharType="end"/>
          </w:r>
        </w:p>
      </w:sdtContent>
    </w:sdt>
    <w:p w14:paraId="708ACAF4" w14:textId="77777777" w:rsidR="00CF0367" w:rsidRDefault="00CF0367">
      <w:pPr>
        <w:spacing w:before="120" w:after="120" w:line="240" w:lineRule="auto"/>
        <w:jc w:val="both"/>
        <w:rPr>
          <w:rFonts w:ascii="Times New Roman" w:eastAsia="Times New Roman" w:hAnsi="Times New Roman" w:cs="Times New Roman"/>
          <w:color w:val="000000"/>
          <w:sz w:val="24"/>
          <w:szCs w:val="24"/>
        </w:rPr>
        <w:sectPr w:rsidR="00CF0367">
          <w:pgSz w:w="11906" w:h="16838"/>
          <w:pgMar w:top="1417" w:right="1701" w:bottom="1417" w:left="1701" w:header="708" w:footer="708" w:gutter="0"/>
          <w:cols w:space="720"/>
        </w:sectPr>
      </w:pPr>
    </w:p>
    <w:p w14:paraId="1798E043" w14:textId="77777777" w:rsidR="00CF0367" w:rsidRDefault="000D7B98">
      <w:pPr>
        <w:pStyle w:val="Ttulo1"/>
        <w:numPr>
          <w:ilvl w:val="0"/>
          <w:numId w:val="12"/>
        </w:numPr>
      </w:pPr>
      <w:bookmarkStart w:id="0" w:name="_Toc227862403"/>
      <w:r>
        <w:lastRenderedPageBreak/>
        <w:t>DESCRIÇÃO DO PROJETO</w:t>
      </w:r>
      <w:bookmarkEnd w:id="0"/>
      <w:r>
        <w:t xml:space="preserve"> </w:t>
      </w:r>
    </w:p>
    <w:p w14:paraId="5EE03A49" w14:textId="77777777" w:rsidR="00CF0367" w:rsidRDefault="000D7B98">
      <w:pPr>
        <w:pStyle w:val="Ttulo2"/>
        <w:numPr>
          <w:ilvl w:val="1"/>
          <w:numId w:val="12"/>
        </w:numPr>
      </w:pPr>
      <w:bookmarkStart w:id="1" w:name="_Toc227862404"/>
      <w:r>
        <w:t>Título do Projeto</w:t>
      </w:r>
      <w:bookmarkEnd w:id="1"/>
      <w:r>
        <w:t xml:space="preserve"> </w:t>
      </w:r>
    </w:p>
    <w:p w14:paraId="5B28FB74"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Diagnóstico das concessões ferroviárias da ANTT visando a regulamentação da interoperabilidade ferroviária. </w:t>
      </w:r>
    </w:p>
    <w:p w14:paraId="4E43716C"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0C6325BD" w14:textId="77777777" w:rsidR="00CF0367" w:rsidRDefault="000D7B98">
      <w:pPr>
        <w:pStyle w:val="Ttulo3"/>
        <w:numPr>
          <w:ilvl w:val="2"/>
          <w:numId w:val="12"/>
        </w:numPr>
      </w:pPr>
      <w:bookmarkStart w:id="2" w:name="_Toc227862405"/>
      <w:r>
        <w:t>Linha de inovação e desenvolvimento</w:t>
      </w:r>
      <w:bookmarkEnd w:id="2"/>
      <w:r>
        <w:t xml:space="preserve"> </w:t>
      </w:r>
    </w:p>
    <w:p w14:paraId="52AB6D8B"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 presente projeto enquadra-se nos termos da Resolução nº 6.021, de 20 de julho de 2023, da Diretoria Colegiada da Agência Nacional de Transportes Terrestres – ANTT, especialmente no que dispõe o artigo 3º, inciso II, que trata como diretriz “melhoria da qualidade dos serviços objeto de concessão ferroviária federal, inclusive relacionada aos atributos de regularidade, continuidade, eficiência, segurança, atualidade, generalidade, cortesia na sua prestação e modicidade das tarifas”. Ademais, está alinhado ao disposto no artigo 4º, inciso IV, que prevê como objetivo “soluções de acompanhamento e monitoramento de atividades ferroviárias em tempo real, bem como de aprimoramento da fiscalização pública”.</w:t>
      </w:r>
    </w:p>
    <w:p w14:paraId="15965BF1"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4451FC59" w14:textId="77777777" w:rsidR="00CF0367" w:rsidRDefault="000D7B98">
      <w:pPr>
        <w:pStyle w:val="Ttulo3"/>
        <w:numPr>
          <w:ilvl w:val="2"/>
          <w:numId w:val="12"/>
        </w:numPr>
      </w:pPr>
      <w:bookmarkStart w:id="3" w:name="_Toc227862406"/>
      <w:r>
        <w:t>Temas</w:t>
      </w:r>
      <w:bookmarkEnd w:id="3"/>
      <w:r>
        <w:t xml:space="preserve"> </w:t>
      </w:r>
    </w:p>
    <w:p w14:paraId="184ACD55" w14:textId="77777777" w:rsidR="00CF0367" w:rsidRDefault="000D7B98">
      <w:pPr>
        <w:spacing w:before="240" w:after="24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 tema prioritário do presente projeto é definido com base na Deliberação nº 169 da Diretoria Colegiada da ANTT, de 27 de junho de 2024, especialmente no Anexo I, que determina os Temas Prioritários para a destinação dos </w:t>
      </w:r>
      <w:proofErr w:type="spellStart"/>
      <w:r>
        <w:rPr>
          <w:rFonts w:ascii="Times New Roman" w:eastAsia="Times New Roman" w:hAnsi="Times New Roman" w:cs="Times New Roman"/>
          <w:sz w:val="24"/>
          <w:szCs w:val="24"/>
        </w:rPr>
        <w:t>RDTs</w:t>
      </w:r>
      <w:proofErr w:type="spellEnd"/>
      <w:r>
        <w:rPr>
          <w:rFonts w:ascii="Times New Roman" w:eastAsia="Times New Roman" w:hAnsi="Times New Roman" w:cs="Times New Roman"/>
          <w:sz w:val="24"/>
          <w:szCs w:val="24"/>
        </w:rPr>
        <w:t>. Assim, o projeto se alinha primariamente ao Tema Prioritário 11, descrito a seguir:</w:t>
      </w:r>
    </w:p>
    <w:p w14:paraId="08B3F80B"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11. Interoperabilidade ferroviária</w:t>
      </w:r>
    </w:p>
    <w:p w14:paraId="7B3F8061"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projeto se enquadra neste tema por analisar os fatores que influenciam a integração entre diferentes malhas ferroviárias. O diagnóstico contemplará aspectos como padrões técnicos, sistemas de sinalização, procedimentos operacionais e barreiras regulatórias, permitindo compreender o grau atual de interoperabilidade no país. Essa visão será fundamental para subsidiar ações futuras que promovam maior integração e conectividade no sistema ferroviário nacional.</w:t>
      </w:r>
    </w:p>
    <w:p w14:paraId="4E2D06E4"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p>
    <w:p w14:paraId="306E4A32"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10. Desenvolvimento de estudos e tecnologias para melhoria da operação ferroviária</w:t>
      </w:r>
    </w:p>
    <w:p w14:paraId="12213330" w14:textId="6EAFE1F5" w:rsidR="00CF0367" w:rsidRDefault="000D7B98" w:rsidP="79A7653D">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sidRPr="79A7653D">
        <w:rPr>
          <w:rFonts w:ascii="Times New Roman" w:eastAsia="Times New Roman" w:hAnsi="Times New Roman" w:cs="Times New Roman"/>
          <w:sz w:val="24"/>
          <w:szCs w:val="24"/>
        </w:rPr>
        <w:t>O projeto também atende a este tema ao realizar um levantamento abrangente sobre a operação ferroviária no Brasil. O diagnóstico irá mapear práticas atuais relacionadas à manutenção, transporte, sinalização e outros aspectos operacionais, fornecendo uma visão consolidada do cenário nacional. Esse estudo servirá como base para futuros desenvolvimentos e aprimoramentos tecnológicos, identificando oportunidades e desafios que impactam a eficiência e a segurança das operações.</w:t>
      </w:r>
    </w:p>
    <w:p w14:paraId="1EB575CE"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p>
    <w:p w14:paraId="3275309C" w14:textId="77777777" w:rsidR="00CF0367" w:rsidRDefault="000D7B98">
      <w:pPr>
        <w:pStyle w:val="Ttulo2"/>
        <w:numPr>
          <w:ilvl w:val="1"/>
          <w:numId w:val="12"/>
        </w:numPr>
        <w:jc w:val="left"/>
      </w:pPr>
      <w:bookmarkStart w:id="4" w:name="_Toc227862407"/>
      <w:r>
        <w:t>Objetivos</w:t>
      </w:r>
      <w:bookmarkEnd w:id="4"/>
      <w:r>
        <w:t xml:space="preserve"> </w:t>
      </w:r>
    </w:p>
    <w:p w14:paraId="54D6A32B" w14:textId="77777777" w:rsidR="00CF0367" w:rsidRDefault="000D7B98">
      <w:pPr>
        <w:pStyle w:val="Ttulo3"/>
        <w:numPr>
          <w:ilvl w:val="2"/>
          <w:numId w:val="12"/>
        </w:numPr>
      </w:pPr>
      <w:bookmarkStart w:id="5" w:name="_Toc227862408"/>
      <w:r>
        <w:t>Objetivo Geral</w:t>
      </w:r>
      <w:bookmarkEnd w:id="5"/>
      <w:r>
        <w:t xml:space="preserve"> </w:t>
      </w:r>
    </w:p>
    <w:p w14:paraId="493E81EF" w14:textId="0F25E74C"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 objetivo deste trabalho é realizar um diagnóstico sistêmico das ferrovias regulamentadas pela ANTT, estabelecendo uma base inicial de conhecimento essencial </w:t>
      </w:r>
      <w:r>
        <w:rPr>
          <w:rFonts w:ascii="Times New Roman" w:eastAsia="Times New Roman" w:hAnsi="Times New Roman" w:cs="Times New Roman"/>
          <w:sz w:val="24"/>
          <w:szCs w:val="24"/>
        </w:rPr>
        <w:lastRenderedPageBreak/>
        <w:t>para a elaboração de uma regulamentação de interoperabilidade que seja exequível, segura, economicamente viável e sustentável. Para a execução do diagnóstico, objeto desta proposta, a TÜV Rheinland necessita do apoio da ANTT junto às ferrovias regulamentadas para o fornecimento de dados e para garantir acesso aos estudos já realizados pela Agência</w:t>
      </w:r>
      <w:r w:rsidR="00F312F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Essas informações serão incorporadas ao trabalho sempre que contribuírem para os propósitos definidos.</w:t>
      </w:r>
    </w:p>
    <w:p w14:paraId="7E0B9B71"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highlight w:val="white"/>
        </w:rPr>
      </w:pPr>
    </w:p>
    <w:p w14:paraId="1E57344A" w14:textId="77777777" w:rsidR="00CF0367" w:rsidRDefault="000D7B98">
      <w:pPr>
        <w:pStyle w:val="Ttulo3"/>
        <w:numPr>
          <w:ilvl w:val="2"/>
          <w:numId w:val="12"/>
        </w:numPr>
        <w:rPr>
          <w:highlight w:val="white"/>
        </w:rPr>
      </w:pPr>
      <w:bookmarkStart w:id="6" w:name="_Toc227862409"/>
      <w:r>
        <w:rPr>
          <w:highlight w:val="white"/>
        </w:rPr>
        <w:t>Objetivos Específicos</w:t>
      </w:r>
      <w:bookmarkEnd w:id="6"/>
      <w:r>
        <w:rPr>
          <w:highlight w:val="white"/>
        </w:rPr>
        <w:t xml:space="preserve"> </w:t>
      </w:r>
    </w:p>
    <w:p w14:paraId="127DC6A3" w14:textId="77777777" w:rsidR="00CF0367" w:rsidRDefault="000D7B98">
      <w:pPr>
        <w:spacing w:before="120" w:after="0" w:line="276" w:lineRule="auto"/>
        <w:jc w:val="both"/>
        <w:rPr>
          <w:highlight w:val="white"/>
        </w:rPr>
      </w:pPr>
      <w:r>
        <w:rPr>
          <w:rFonts w:ascii="Times New Roman" w:eastAsia="Times New Roman" w:hAnsi="Times New Roman" w:cs="Times New Roman"/>
          <w:sz w:val="24"/>
          <w:szCs w:val="24"/>
          <w:highlight w:val="white"/>
        </w:rPr>
        <w:t>Os objetivos específicos da proposta são descritos a seguir:</w:t>
      </w:r>
    </w:p>
    <w:p w14:paraId="7E3A2730" w14:textId="77777777" w:rsidR="00CF0367" w:rsidRDefault="000D7B98">
      <w:pPr>
        <w:numPr>
          <w:ilvl w:val="0"/>
          <w:numId w:val="3"/>
        </w:numPr>
        <w:pBdr>
          <w:top w:val="nil"/>
          <w:left w:val="nil"/>
          <w:bottom w:val="nil"/>
          <w:right w:val="nil"/>
          <w:between w:val="nil"/>
        </w:pBdr>
        <w:spacing w:before="120" w:after="120" w:line="240" w:lineRule="auto"/>
        <w:jc w:val="both"/>
        <w:rPr>
          <w:highlight w:val="white"/>
        </w:rPr>
      </w:pPr>
      <w:bookmarkStart w:id="7" w:name="_Hlk216704054"/>
      <w:r>
        <w:rPr>
          <w:rFonts w:ascii="Times New Roman" w:eastAsia="Times New Roman" w:hAnsi="Times New Roman" w:cs="Times New Roman"/>
          <w:sz w:val="24"/>
          <w:szCs w:val="24"/>
          <w:highlight w:val="white"/>
        </w:rPr>
        <w:t>Identificar particularidades e padrões técnicos dos subsistemas (Material Rodante, Infraestrutura, Sinalização etc.) de cada concessão;</w:t>
      </w:r>
    </w:p>
    <w:p w14:paraId="17FE63B0" w14:textId="77777777" w:rsidR="00CF0367" w:rsidRDefault="000D7B98">
      <w:pPr>
        <w:numPr>
          <w:ilvl w:val="0"/>
          <w:numId w:val="3"/>
        </w:numPr>
        <w:pBdr>
          <w:top w:val="nil"/>
          <w:left w:val="nil"/>
          <w:bottom w:val="nil"/>
          <w:right w:val="nil"/>
          <w:between w:val="nil"/>
        </w:pBdr>
        <w:spacing w:before="120" w:after="120" w:line="240" w:lineRule="auto"/>
        <w:jc w:val="both"/>
        <w:rPr>
          <w:highlight w:val="white"/>
        </w:rPr>
      </w:pPr>
      <w:r>
        <w:rPr>
          <w:rFonts w:ascii="Times New Roman" w:eastAsia="Times New Roman" w:hAnsi="Times New Roman" w:cs="Times New Roman"/>
          <w:sz w:val="24"/>
          <w:szCs w:val="24"/>
          <w:highlight w:val="white"/>
        </w:rPr>
        <w:t>Quantificar o desempenho atual, as capacidades e os gargalos operacionais;</w:t>
      </w:r>
    </w:p>
    <w:p w14:paraId="1543052C" w14:textId="0AFE4F71" w:rsidR="00CF0367" w:rsidRDefault="000D7B98">
      <w:pPr>
        <w:numPr>
          <w:ilvl w:val="0"/>
          <w:numId w:val="3"/>
        </w:numPr>
        <w:pBdr>
          <w:top w:val="nil"/>
          <w:left w:val="nil"/>
          <w:bottom w:val="nil"/>
          <w:right w:val="nil"/>
          <w:between w:val="nil"/>
        </w:pBdr>
        <w:spacing w:before="120" w:after="120" w:line="240" w:lineRule="auto"/>
        <w:jc w:val="both"/>
        <w:rPr>
          <w:highlight w:val="white"/>
        </w:rPr>
      </w:pPr>
      <w:r>
        <w:rPr>
          <w:rFonts w:ascii="Times New Roman" w:eastAsia="Times New Roman" w:hAnsi="Times New Roman" w:cs="Times New Roman"/>
          <w:sz w:val="24"/>
          <w:szCs w:val="24"/>
          <w:highlight w:val="white"/>
        </w:rPr>
        <w:t>Analisar as interfaces (pontos de conexão e transição) entre as diferentes malhas ferroviárias, e seus desafios específicos, tais como a diversidade de bitolas,</w:t>
      </w:r>
      <w:r w:rsidR="00F312F8">
        <w:rPr>
          <w:rFonts w:ascii="Times New Roman" w:eastAsia="Times New Roman" w:hAnsi="Times New Roman" w:cs="Times New Roman"/>
          <w:sz w:val="24"/>
          <w:szCs w:val="24"/>
          <w:highlight w:val="white"/>
        </w:rPr>
        <w:t xml:space="preserve"> trens-tipo e classes de via,</w:t>
      </w:r>
      <w:r>
        <w:rPr>
          <w:rFonts w:ascii="Times New Roman" w:eastAsia="Times New Roman" w:hAnsi="Times New Roman" w:cs="Times New Roman"/>
          <w:sz w:val="24"/>
          <w:szCs w:val="24"/>
          <w:highlight w:val="white"/>
        </w:rPr>
        <w:t xml:space="preserve"> o uso de composições longas e pesadas e a heterogeneidade de sistemas de sinalização e controle e comunicação;</w:t>
      </w:r>
    </w:p>
    <w:p w14:paraId="472A1F3B" w14:textId="77777777" w:rsidR="00CF0367" w:rsidRPr="001529DB" w:rsidRDefault="000D7B98">
      <w:pPr>
        <w:numPr>
          <w:ilvl w:val="0"/>
          <w:numId w:val="3"/>
        </w:numPr>
        <w:pBdr>
          <w:top w:val="nil"/>
          <w:left w:val="nil"/>
          <w:bottom w:val="nil"/>
          <w:right w:val="nil"/>
          <w:between w:val="nil"/>
        </w:pBdr>
        <w:spacing w:before="120" w:after="120" w:line="240" w:lineRule="auto"/>
        <w:jc w:val="both"/>
      </w:pPr>
      <w:r w:rsidRPr="664C2C8C">
        <w:rPr>
          <w:rFonts w:ascii="Times New Roman" w:eastAsia="Times New Roman" w:hAnsi="Times New Roman" w:cs="Times New Roman"/>
          <w:sz w:val="24"/>
          <w:szCs w:val="24"/>
          <w:highlight w:val="white"/>
        </w:rPr>
        <w:t xml:space="preserve">Mapear as limitações que podem impactar a interoperabilidade, bem como a existência de incompatibilidades decorrentes de regras constantes dos diferentes </w:t>
      </w:r>
      <w:r w:rsidRPr="001529DB">
        <w:rPr>
          <w:rFonts w:ascii="Times New Roman" w:eastAsia="Times New Roman" w:hAnsi="Times New Roman" w:cs="Times New Roman"/>
          <w:sz w:val="24"/>
          <w:szCs w:val="24"/>
        </w:rPr>
        <w:t>contratos de cessão com as operadoras;</w:t>
      </w:r>
    </w:p>
    <w:p w14:paraId="5987A286" w14:textId="6C1F928B" w:rsidR="7FC4CE3F" w:rsidRPr="001529DB" w:rsidRDefault="7FC4CE3F" w:rsidP="664C2C8C">
      <w:pPr>
        <w:numPr>
          <w:ilvl w:val="0"/>
          <w:numId w:val="3"/>
        </w:numPr>
        <w:pBdr>
          <w:top w:val="nil"/>
          <w:left w:val="nil"/>
          <w:bottom w:val="nil"/>
          <w:right w:val="nil"/>
          <w:between w:val="nil"/>
        </w:pBdr>
        <w:spacing w:before="120" w:after="120" w:line="240" w:lineRule="auto"/>
        <w:jc w:val="both"/>
      </w:pPr>
      <w:r w:rsidRPr="001529DB">
        <w:rPr>
          <w:rFonts w:ascii="Times New Roman" w:eastAsia="Times New Roman" w:hAnsi="Times New Roman" w:cs="Times New Roman"/>
          <w:sz w:val="24"/>
          <w:szCs w:val="24"/>
        </w:rPr>
        <w:t>Analisar regras de formação de trens, testes em composições ferroviárias antes da partida, entre outros;</w:t>
      </w:r>
    </w:p>
    <w:p w14:paraId="0619FD6A" w14:textId="3FEA5405" w:rsidR="12D40BF7" w:rsidRPr="001529DB" w:rsidRDefault="12D40BF7" w:rsidP="664C2C8C">
      <w:pPr>
        <w:numPr>
          <w:ilvl w:val="0"/>
          <w:numId w:val="3"/>
        </w:numPr>
        <w:pBdr>
          <w:top w:val="nil"/>
          <w:left w:val="nil"/>
          <w:bottom w:val="nil"/>
          <w:right w:val="nil"/>
          <w:between w:val="nil"/>
        </w:pBdr>
        <w:spacing w:before="120" w:after="120" w:line="240" w:lineRule="auto"/>
        <w:jc w:val="both"/>
      </w:pPr>
      <w:r w:rsidRPr="001529DB">
        <w:rPr>
          <w:rFonts w:ascii="Times New Roman" w:eastAsia="Times New Roman" w:hAnsi="Times New Roman" w:cs="Times New Roman"/>
          <w:sz w:val="24"/>
          <w:szCs w:val="24"/>
        </w:rPr>
        <w:t>Avaliar regras de despachos de trens nas diferentes ferrovias;</w:t>
      </w:r>
    </w:p>
    <w:p w14:paraId="35FD07C1" w14:textId="64D71C18" w:rsidR="00CF0367" w:rsidRDefault="000D7B98" w:rsidP="664C2C8C">
      <w:pPr>
        <w:numPr>
          <w:ilvl w:val="0"/>
          <w:numId w:val="3"/>
        </w:numPr>
        <w:pBdr>
          <w:top w:val="nil"/>
          <w:left w:val="nil"/>
          <w:bottom w:val="nil"/>
          <w:right w:val="nil"/>
          <w:between w:val="nil"/>
        </w:pBdr>
        <w:spacing w:before="120" w:after="120" w:line="240" w:lineRule="auto"/>
        <w:jc w:val="both"/>
        <w:rPr>
          <w:highlight w:val="white"/>
        </w:rPr>
      </w:pPr>
      <w:r w:rsidRPr="664C2C8C">
        <w:rPr>
          <w:rFonts w:ascii="Times New Roman" w:eastAsia="Times New Roman" w:hAnsi="Times New Roman" w:cs="Times New Roman"/>
          <w:sz w:val="24"/>
          <w:szCs w:val="24"/>
          <w:highlight w:val="white"/>
        </w:rPr>
        <w:t>Propor um roteiro de recomendações preliminares para a futura regulamentação</w:t>
      </w:r>
      <w:r w:rsidR="00744C5E">
        <w:rPr>
          <w:rFonts w:ascii="Times New Roman" w:eastAsia="Times New Roman" w:hAnsi="Times New Roman" w:cs="Times New Roman"/>
          <w:sz w:val="24"/>
          <w:szCs w:val="24"/>
          <w:highlight w:val="white"/>
        </w:rPr>
        <w:t>.</w:t>
      </w:r>
    </w:p>
    <w:bookmarkEnd w:id="7"/>
    <w:p w14:paraId="471F517A" w14:textId="77777777" w:rsidR="00CF0367" w:rsidRDefault="00CF0367">
      <w:pPr>
        <w:spacing w:after="0" w:line="276" w:lineRule="auto"/>
        <w:rPr>
          <w:rFonts w:ascii="Times New Roman" w:eastAsia="Times New Roman" w:hAnsi="Times New Roman" w:cs="Times New Roman"/>
          <w:sz w:val="24"/>
          <w:szCs w:val="24"/>
          <w:highlight w:val="white"/>
        </w:rPr>
      </w:pPr>
    </w:p>
    <w:p w14:paraId="17859169" w14:textId="73FB09BD" w:rsidR="00CF0367" w:rsidRDefault="000D7B9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Os objetivos específicos apresentados neste tópico têm como premissa o recebimento integral dos dados solicitados pela </w:t>
      </w:r>
      <w:r>
        <w:rPr>
          <w:rFonts w:ascii="Times New Roman" w:eastAsia="Times New Roman" w:hAnsi="Times New Roman" w:cs="Times New Roman"/>
          <w:b/>
          <w:bCs/>
          <w:i/>
          <w:iCs/>
          <w:sz w:val="24"/>
          <w:szCs w:val="24"/>
        </w:rPr>
        <w:t>TÜV Rheinland</w:t>
      </w:r>
      <w:r>
        <w:rPr>
          <w:rFonts w:ascii="Times New Roman" w:eastAsia="Times New Roman" w:hAnsi="Times New Roman" w:cs="Times New Roman"/>
          <w:sz w:val="24"/>
          <w:szCs w:val="24"/>
        </w:rPr>
        <w:t xml:space="preserve"> às ferrovias regulamentadas pela ANTT. Caso esses dados não sejam fornecidos dentro dos prazos estipulados no cronograma definido neste plano de trabalho, </w:t>
      </w:r>
      <w:r w:rsidR="1D18FFDA" w:rsidRPr="498C52FA">
        <w:rPr>
          <w:rFonts w:ascii="Times New Roman" w:eastAsia="Times New Roman" w:hAnsi="Times New Roman" w:cs="Times New Roman"/>
          <w:sz w:val="24"/>
          <w:szCs w:val="24"/>
        </w:rPr>
        <w:t xml:space="preserve">poderá </w:t>
      </w:r>
      <w:r w:rsidR="0FDA6DE9" w:rsidRPr="498C52FA">
        <w:rPr>
          <w:rFonts w:ascii="Times New Roman" w:eastAsia="Times New Roman" w:hAnsi="Times New Roman" w:cs="Times New Roman"/>
          <w:sz w:val="24"/>
          <w:szCs w:val="24"/>
        </w:rPr>
        <w:t>se</w:t>
      </w:r>
      <w:r w:rsidR="2CDE9BDA" w:rsidRPr="498C52FA">
        <w:rPr>
          <w:rFonts w:ascii="Times New Roman" w:eastAsia="Times New Roman" w:hAnsi="Times New Roman" w:cs="Times New Roman"/>
          <w:sz w:val="24"/>
          <w:szCs w:val="24"/>
        </w:rPr>
        <w:t>r</w:t>
      </w:r>
      <w:r>
        <w:rPr>
          <w:rFonts w:ascii="Times New Roman" w:eastAsia="Times New Roman" w:hAnsi="Times New Roman" w:cs="Times New Roman"/>
          <w:sz w:val="24"/>
          <w:szCs w:val="24"/>
        </w:rPr>
        <w:t xml:space="preserve"> necessário solicitar a extensão do projeto com possíveis impactos físicos e financeiros. Ou, caso contrário, poderá ser solicitado alteração do escopo inicialmente proposto.</w:t>
      </w:r>
    </w:p>
    <w:p w14:paraId="7A2825AF"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55041704" w14:textId="77777777" w:rsidR="00442D4D" w:rsidRDefault="00442D4D">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713AA1C8" w14:textId="77777777" w:rsidR="00CF0367" w:rsidRDefault="000D7B98">
      <w:pPr>
        <w:pStyle w:val="Ttulo1"/>
        <w:numPr>
          <w:ilvl w:val="0"/>
          <w:numId w:val="12"/>
        </w:numPr>
      </w:pPr>
      <w:bookmarkStart w:id="8" w:name="_Toc227862410"/>
      <w:r>
        <w:t>ESTRUTURA ANTT NECESSÁRIA PARA O PROJETO</w:t>
      </w:r>
      <w:bookmarkEnd w:id="8"/>
    </w:p>
    <w:p w14:paraId="715D758E" w14:textId="77777777" w:rsidR="00CF0367" w:rsidRDefault="000D7B98">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 a execução deste projeto, será necessário o apoio da ANTT na implementação do escopo definido neste plano de trabalho, incluindo:</w:t>
      </w:r>
    </w:p>
    <w:p w14:paraId="2973CB30" w14:textId="77777777" w:rsidR="00CF0367" w:rsidRDefault="000D7B98">
      <w:pPr>
        <w:numPr>
          <w:ilvl w:val="0"/>
          <w:numId w:val="4"/>
        </w:numPr>
        <w:spacing w:before="240" w:after="0"/>
      </w:pPr>
      <w:r>
        <w:rPr>
          <w:rFonts w:ascii="Times New Roman" w:eastAsia="Times New Roman" w:hAnsi="Times New Roman" w:cs="Times New Roman"/>
          <w:sz w:val="24"/>
          <w:szCs w:val="24"/>
        </w:rPr>
        <w:t>Contato com as concessionárias regulamentadas pela ANTT, informando sobre o projeto direcionado para ser conduzido pela MRS por orientação da própria Agência;</w:t>
      </w:r>
    </w:p>
    <w:p w14:paraId="5A46BAFD" w14:textId="77777777" w:rsidR="00CF0367" w:rsidRDefault="000D7B98">
      <w:pPr>
        <w:numPr>
          <w:ilvl w:val="0"/>
          <w:numId w:val="4"/>
        </w:numPr>
        <w:spacing w:after="0"/>
      </w:pPr>
      <w:r>
        <w:rPr>
          <w:rFonts w:ascii="Times New Roman" w:eastAsia="Times New Roman" w:hAnsi="Times New Roman" w:cs="Times New Roman"/>
          <w:sz w:val="24"/>
          <w:szCs w:val="24"/>
        </w:rPr>
        <w:t xml:space="preserve">Solicitar às concessionárias para envio da documentação previamente definida pela </w:t>
      </w:r>
      <w:r>
        <w:rPr>
          <w:rFonts w:ascii="Times New Roman" w:eastAsia="Times New Roman" w:hAnsi="Times New Roman" w:cs="Times New Roman"/>
          <w:b/>
          <w:bCs/>
          <w:i/>
          <w:iCs/>
          <w:sz w:val="24"/>
          <w:szCs w:val="24"/>
        </w:rPr>
        <w:t>TÜV Rheinland</w:t>
      </w:r>
      <w:r>
        <w:rPr>
          <w:rFonts w:ascii="Times New Roman" w:eastAsia="Times New Roman" w:hAnsi="Times New Roman" w:cs="Times New Roman"/>
          <w:sz w:val="24"/>
          <w:szCs w:val="24"/>
        </w:rPr>
        <w:t>;</w:t>
      </w:r>
    </w:p>
    <w:p w14:paraId="668071D8" w14:textId="77777777" w:rsidR="00CF0367" w:rsidRDefault="000D7B98">
      <w:pPr>
        <w:numPr>
          <w:ilvl w:val="0"/>
          <w:numId w:val="4"/>
        </w:num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Solicitar às concessionárias a indicação de representantes fornecendo e-mail e contato telefônico para eventual contato direto com a TUV, caso seja necessário;</w:t>
      </w:r>
    </w:p>
    <w:p w14:paraId="689C67EC" w14:textId="77777777" w:rsidR="00CF0367" w:rsidRDefault="000D7B98">
      <w:pPr>
        <w:numPr>
          <w:ilvl w:val="0"/>
          <w:numId w:val="4"/>
        </w:numPr>
        <w:spacing w:after="240"/>
      </w:pPr>
      <w:r>
        <w:rPr>
          <w:rFonts w:ascii="Times New Roman" w:eastAsia="Times New Roman" w:hAnsi="Times New Roman" w:cs="Times New Roman"/>
          <w:sz w:val="24"/>
          <w:szCs w:val="24"/>
        </w:rPr>
        <w:t xml:space="preserve">Disponibilização de todos os documentos existentes sobre o </w:t>
      </w:r>
      <w:r w:rsidRPr="5F54FB8E">
        <w:rPr>
          <w:rFonts w:ascii="Times New Roman" w:eastAsia="Times New Roman" w:hAnsi="Times New Roman" w:cs="Times New Roman"/>
          <w:sz w:val="24"/>
          <w:szCs w:val="24"/>
        </w:rPr>
        <w:t>tema</w:t>
      </w:r>
      <w:r>
        <w:rPr>
          <w:rFonts w:ascii="Times New Roman" w:eastAsia="Times New Roman" w:hAnsi="Times New Roman" w:cs="Times New Roman"/>
          <w:sz w:val="24"/>
          <w:szCs w:val="24"/>
        </w:rPr>
        <w:t>.</w:t>
      </w:r>
    </w:p>
    <w:p w14:paraId="534BBD9F" w14:textId="77777777" w:rsidR="00CF0367" w:rsidRDefault="000D7B98">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É importante ressaltar mais uma vez que essas informações constituem premissas básicas para a execução do projeto conforme o cronograma estabelecido neste plano de trabalho.  </w:t>
      </w:r>
      <w:proofErr w:type="gramStart"/>
      <w:r>
        <w:rPr>
          <w:rFonts w:ascii="Times New Roman" w:eastAsia="Times New Roman" w:hAnsi="Times New Roman" w:cs="Times New Roman"/>
          <w:sz w:val="24"/>
          <w:szCs w:val="24"/>
        </w:rPr>
        <w:t>Postergação/atrasos no recebimento dessas documentações podem</w:t>
      </w:r>
      <w:proofErr w:type="gramEnd"/>
      <w:r>
        <w:rPr>
          <w:rFonts w:ascii="Times New Roman" w:eastAsia="Times New Roman" w:hAnsi="Times New Roman" w:cs="Times New Roman"/>
          <w:sz w:val="24"/>
          <w:szCs w:val="24"/>
        </w:rPr>
        <w:t xml:space="preserve"> impactar o cronograma físico/financeiro. </w:t>
      </w:r>
    </w:p>
    <w:p w14:paraId="177059AC" w14:textId="77777777" w:rsidR="00CF0367" w:rsidRDefault="000D7B98">
      <w:pPr>
        <w:pStyle w:val="Ttulo1"/>
        <w:numPr>
          <w:ilvl w:val="0"/>
          <w:numId w:val="12"/>
        </w:numPr>
      </w:pPr>
      <w:bookmarkStart w:id="9" w:name="_Toc227862411"/>
      <w:r>
        <w:t>JUSTIFICATIVA</w:t>
      </w:r>
      <w:bookmarkEnd w:id="9"/>
      <w:r>
        <w:t xml:space="preserve"> </w:t>
      </w:r>
    </w:p>
    <w:p w14:paraId="4C2CE1EB"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O projeto se centra em um diagnóstico sistêmico para permitir a realização de futuros Estudos de Viabilidade Operacional e de propostas de Regulamentação da Interoperabilidade. </w:t>
      </w:r>
    </w:p>
    <w:p w14:paraId="70E3C451"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Análise estratégica aponta que as ferrovias que se beneficiarão são aquelas que possuem interfaces críticas com outras malhas ou que compõem corredores de exportação. Como exemplos temos as interfaces entre a Ferrovia Centro-Atlântica (FCA/VLI) e a MRS Logística, que conectam o interior do país ao Sudeste, a conexão da Ferrovia Norte-Sul (trechos Central e Sul) com as malhas da Vale (Estrada de Ferro Carajás) e da Rumo e a integração da FIOL com a Ferrovia Norte-Sul e o futuro porto de Ilhéus.</w:t>
      </w:r>
    </w:p>
    <w:p w14:paraId="6CEF505C"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definição de um diagnóstico preciso e, consequentemente, uma regulamentação de interoperabilidade, é de fundamental importância para o futuro do setor. Para os projetos de expansão e as novas ferrovias que surgem sob o regime de autorização, a existência de padrões técnicos nacionais definidos garantirão que estes novos trechos já nasçam integrados à malha, evitando a perpetuação de gargalos e a criação de "ilhas" ferroviárias, permitindo a construção de uma rede ferroviária nacional eficiente.</w:t>
      </w:r>
    </w:p>
    <w:p w14:paraId="33EAB9DB"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4EE8D7B5" w14:textId="77777777" w:rsidR="00CF0367" w:rsidRDefault="000D7B98">
      <w:pPr>
        <w:pStyle w:val="Ttulo2"/>
        <w:numPr>
          <w:ilvl w:val="1"/>
          <w:numId w:val="12"/>
        </w:numPr>
      </w:pPr>
      <w:bookmarkStart w:id="10" w:name="_Toc227862412"/>
      <w:r>
        <w:t>Descrição das concessões ferroviárias da ANTT</w:t>
      </w:r>
      <w:bookmarkEnd w:id="10"/>
    </w:p>
    <w:p w14:paraId="55A809BA"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Apresentam-se características geográficas, operacionais e técnicas de cada ferrovia, com foco nos seus pontos de conexão e nas particularidades que impactam diretamente a interoperabilidade. O conhecimento destas ferrovias é condição essencial para o diagnóstico preciso e, consequentemente, para a elaboração de regulamentação que venha promover a integração da rede ferroviária nacional de forma segura e eficiente.</w:t>
      </w:r>
    </w:p>
    <w:p w14:paraId="2A8A0FA5"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0D86F613"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Ferrovia Norte-Sul (FNS)</w:t>
      </w:r>
    </w:p>
    <w:p w14:paraId="0D9AF52C"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Ferrovia Norte-Sul (EF-151) é o pilar da integração ferroviária nacional, projetada para conectar as diversas regiões do Brasil e promover a multimodalidade. Devido à sua extensão, sua operação está dividida em três grandes trechos concedidos:</w:t>
      </w:r>
    </w:p>
    <w:p w14:paraId="0CBC4A4A" w14:textId="77777777" w:rsidR="00CF0367" w:rsidRDefault="000D7B98">
      <w:pPr>
        <w:numPr>
          <w:ilvl w:val="0"/>
          <w:numId w:val="1"/>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Tramo Norte (FNSTN - Açailândia/MA a Porto Nacional/TO): Este trecho conecta a Estrada de Ferro Carajás (EFC) em Açailândia à região central de Tocantins. Sua operação é fundamental para o escoamento da produção de grãos e outros produtos do MATOPIBA (Maranhão, Tocantins, Piauí e Bahia) para o Porto de Itaqui (MA).</w:t>
      </w:r>
    </w:p>
    <w:p w14:paraId="2E7AC04A" w14:textId="77777777" w:rsidR="00CF0367" w:rsidRDefault="000D7B98">
      <w:pPr>
        <w:numPr>
          <w:ilvl w:val="0"/>
          <w:numId w:val="1"/>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Tramo Central (FNSTC - Porto Nacional/TO a Estrela d'Oeste/SP): Concedido à VLI Logística, este trecho é a ponte entre os </w:t>
      </w:r>
      <w:proofErr w:type="spellStart"/>
      <w:r>
        <w:rPr>
          <w:rFonts w:ascii="Times New Roman" w:eastAsia="Times New Roman" w:hAnsi="Times New Roman" w:cs="Times New Roman"/>
          <w:color w:val="000000"/>
          <w:sz w:val="24"/>
          <w:szCs w:val="24"/>
        </w:rPr>
        <w:t>tramos</w:t>
      </w:r>
      <w:proofErr w:type="spellEnd"/>
      <w:r>
        <w:rPr>
          <w:rFonts w:ascii="Times New Roman" w:eastAsia="Times New Roman" w:hAnsi="Times New Roman" w:cs="Times New Roman"/>
          <w:color w:val="000000"/>
          <w:sz w:val="24"/>
          <w:szCs w:val="24"/>
        </w:rPr>
        <w:t xml:space="preserve"> Norte e Sul, conectando </w:t>
      </w:r>
      <w:r>
        <w:rPr>
          <w:rFonts w:ascii="Times New Roman" w:eastAsia="Times New Roman" w:hAnsi="Times New Roman" w:cs="Times New Roman"/>
          <w:color w:val="000000"/>
          <w:sz w:val="24"/>
          <w:szCs w:val="24"/>
        </w:rPr>
        <w:lastRenderedPageBreak/>
        <w:t>a malha da VLI (FCA) e possibilitando o fluxo de cargas em direção aos portos do Sudeste e do Nordeste.</w:t>
      </w:r>
    </w:p>
    <w:p w14:paraId="362FB4B2" w14:textId="77777777" w:rsidR="00CF0367" w:rsidRDefault="000D7B98">
      <w:pPr>
        <w:numPr>
          <w:ilvl w:val="0"/>
          <w:numId w:val="1"/>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Tramo Sul (de Estrela d'Oeste/SP a Estrela/RS): O segmento entre Estrela d'Oeste/SP e Porto de Rio Grande/RS é operado pela Rumo Logística, frequentemente denominado no contexto da empresa como Malha Central (RMC). Essa operação foi integrada à concessão da Malha Paulista, permitindo o acesso direto da produção do Centro-Oeste ao Porto de Santos e aos mercados do Sul do país.</w:t>
      </w:r>
    </w:p>
    <w:p w14:paraId="5F33D406"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 principal desafio de interoperabilidade da FNS é garantir a fluidez e a padronização operacional e de sinalização entre os três grandes operadores (Vale / FNSTN, VLI e Rumo), que se encontram em seus pontos de transição.</w:t>
      </w:r>
    </w:p>
    <w:p w14:paraId="6259CF55"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2A73D1F6"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Rumo Malha Norte (RMN)</w:t>
      </w:r>
    </w:p>
    <w:p w14:paraId="384A9B4A"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Rumo Malha Norte conecta o estado de Mato Grosso, principal produtor de grãos do país, ao Porto de Santos (SP), passando por Mato Grosso do Sul e São Paulo. Operando em bitola larga (1,60m), é um dos corredores de exportação mais importantes do Brasil. Sua interoperabilidade é crucial na conexão com a Malha Paulista (da própria Rumo) em Rondonópolis/SP e com a Ferrovia Norte-Sul em Estrela d'Oeste/SP.</w:t>
      </w:r>
    </w:p>
    <w:p w14:paraId="21344651"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6D7A627F"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Rumo Malha Oeste (RMO)</w:t>
      </w:r>
    </w:p>
    <w:p w14:paraId="0B219082"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Atuando em bitola métrica (1,00m), a Rumo Malha Oeste serve uma importante região produtiva em Mato Grosso do Sul e tem um papel estratégico na conexão com a Bolívia. O principal ponto de interface e desafio de interoperabilidade ocorre na conexão com a Malha Paulista em Mairinque/SP e com a Malha Sul, exigindo transbordo de cargas devido à diferença de bitolas.</w:t>
      </w:r>
    </w:p>
    <w:p w14:paraId="21B19422"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348CAC14"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Rumo Malha Paulista (RMP)</w:t>
      </w:r>
    </w:p>
    <w:p w14:paraId="13B238EF"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Considerada a espinha dorsal do sistema da Rumo, a Malha Paulista opera em bitola larga e mista (larga e métrica) no estado de São Paulo, concentrando um intenso fluxo de cargas industriais e agrícolas em direção ao Porto de Santos. É o ponto de convergência das Malhas Norte, Oeste e Sul (da própria Rumo), além de se conectar com a FCA (VLI) e a MRS Logística, tornando-se o principal hub de interoperabilidade do Sudeste.</w:t>
      </w:r>
    </w:p>
    <w:p w14:paraId="373EEF1C"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0467C730"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FERROESTE - Estrada de Ferro Paraná Oeste</w:t>
      </w:r>
    </w:p>
    <w:p w14:paraId="1C5130E4"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Operando em bitola métrica, a FERROESTE é um corredor vital para o escoamento da produção agrícola do oeste do Paraná. Conforme mencionado, se interliga com a Rumo Malha Sul em Guarapuava (PR). A interoperabilidade neste ponto é fundamental para garantir o acesso eficiente das cargas ao Porto de Paranaguá. Atualmente, a operação conjunta e a transição de trens entre as duas concessões são o foco principal das questões de interoperabilidade.</w:t>
      </w:r>
    </w:p>
    <w:p w14:paraId="71CD53FF"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6D1C4E2D"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Rumo Malha Sul (RMS)</w:t>
      </w:r>
    </w:p>
    <w:p w14:paraId="71F00DF4"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Com uma extensa malha em bitola métrica, a RMS abrange os estados do Paraná, Santa Catarina e Rio Grande do Sul, conectando importantes áreas de produção aos portos de Paranaguá (PR), São Francisco do Sul (SC) e Rio Grande (RS). Seus principais desafios de interoperabilidade estão na interface com a FERROESTE e, internamente, na gestão de uma malha que atende a uma grande diversidade de clientes e produtos.</w:t>
      </w:r>
    </w:p>
    <w:p w14:paraId="2154425A"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38824226"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Ferrovia Tereza Cristina (FTC)</w:t>
      </w:r>
    </w:p>
    <w:p w14:paraId="78308245"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FTC é uma ferrovia de trecho mais curto, localizada no sul de Santa Catarina, operando em bitola métrica. Sua principal função é o transporte de carvão mineral para um complexo termelétrico na região, além de cargas gerais para o Porto de Imbituba (SC). Sua interoperabilidade se tornará um tema central com a eventual construção do Corredor Ferroviário de Santa Catarina.</w:t>
      </w:r>
    </w:p>
    <w:p w14:paraId="7802826E"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1352AF6C"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EFC - Estrada de Ferro Carajás (Operada pela VALE)</w:t>
      </w:r>
    </w:p>
    <w:p w14:paraId="662086A4"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Operando em bitola larga, a EFC é uma das ferrovias mais eficientes do mundo, transportando minério de ferro das minas da Serra dos Carajás (PA) ao Porto da Madeira em São Luís (MA). Além do minério, transporta cargas gerais e opera um dos poucos trens de passageiros de longa distância do Brasil. Seu principal ponto de interoperabilidade é em Açailândia (MA), onde se conecta à Ferrovia Norte-Sul, permitindo o fluxo de grãos e outras cargas para o sistema portuário de São Luís.</w:t>
      </w:r>
    </w:p>
    <w:p w14:paraId="08DA3B91"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372BD210"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Transnordestina Logística S.A. (TLSA)</w:t>
      </w:r>
    </w:p>
    <w:p w14:paraId="272685FB"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TLSA opera uma malha antiga em bitola métrica e está construindo um novo corredor em bitola mista (larga e métrica) para conectar o interior do Piauí e Ceará aos portos de Pecém (CE) e Suape (PE). É um projeto de grande importância para a reconfiguração logística do Nordeste. A interoperabilidade será crucial em sua futura conexão com a Ferrovia Norte-Sul.</w:t>
      </w:r>
    </w:p>
    <w:p w14:paraId="0BEEC3AE"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61D5A75A"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FCA - Ferrovia Centro-Atlântica (Operada pela VLI Logística)</w:t>
      </w:r>
    </w:p>
    <w:p w14:paraId="5C8209ED"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Com a maior extensão do país, a FCA opera em bitola métrica e atravessa sete estados, conectando o Centro-Oeste, o Nordeste e o Sudeste. Ela se integra com quase todas as outras grandes ferrovias do país (MRS, Rumo, Vale, TLSA e FNS), tornando-a uma peça central no quebra-cabeça da interoperabilidade nacional. A gestão de suas múltiplas interfaces e a padronização de procedimentos com as demais operadoras são seus maiores desafios.</w:t>
      </w:r>
    </w:p>
    <w:p w14:paraId="03C3A7F6"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040F3A33"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EFVM - Estrada de Ferro Vitória a Minas (Operada pela VALE)</w:t>
      </w:r>
    </w:p>
    <w:p w14:paraId="573861FC"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Operando em bitola métrica, a EFVM é um corredor logístico altamente eficiente, principalmente dedicado ao transporte de minério de ferro do interior de Minas Gerais para o Complexo Portuário de Tubarão, em Vitória (ES). Também transporta uma diversidade de outras cargas (aço, carvão, grãos) e mantém um importante trem de passageiros diário. Seu principal ponto de interoperabilidade é a conexão com a malha da FCA (VLI) em Minas Gerais.</w:t>
      </w:r>
    </w:p>
    <w:p w14:paraId="2913E7E0"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7BB3425B"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FIOL - Ferrovia de Integração Oeste-Leste</w:t>
      </w:r>
    </w:p>
    <w:p w14:paraId="27058FED"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 FIOL (EF-334) está sendo implantada em trechos. O Trecho I, entre Caetité (BA) e o futuro Porto de Ilhéus (BA), foi concedido à BAMIN (Bahia Mineração) para o transporte de minério de ferro. Sua interoperabilidade será fundamental na conexão com os futuros trechos da própria FIOL e, principalmente, com a Ferrovia Norte-Sul, </w:t>
      </w:r>
      <w:proofErr w:type="gramStart"/>
      <w:r>
        <w:rPr>
          <w:rFonts w:ascii="Times New Roman" w:eastAsia="Times New Roman" w:hAnsi="Times New Roman" w:cs="Times New Roman"/>
          <w:color w:val="000000"/>
          <w:sz w:val="24"/>
          <w:szCs w:val="24"/>
        </w:rPr>
        <w:t>criando um novo</w:t>
      </w:r>
      <w:proofErr w:type="gramEnd"/>
      <w:r>
        <w:rPr>
          <w:rFonts w:ascii="Times New Roman" w:eastAsia="Times New Roman" w:hAnsi="Times New Roman" w:cs="Times New Roman"/>
          <w:color w:val="000000"/>
          <w:sz w:val="24"/>
          <w:szCs w:val="24"/>
        </w:rPr>
        <w:t xml:space="preserve"> corredor de exportação para o agronegócio do oeste da Bahia e do Tocantins.</w:t>
      </w:r>
    </w:p>
    <w:p w14:paraId="1B6F3C1C"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1561BCD1"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MRS Logística S.A.</w:t>
      </w:r>
    </w:p>
    <w:p w14:paraId="61954BB5" w14:textId="060CC833"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sidRPr="5F54FB8E">
        <w:rPr>
          <w:rFonts w:ascii="Times New Roman" w:eastAsia="Times New Roman" w:hAnsi="Times New Roman" w:cs="Times New Roman"/>
          <w:color w:val="000000" w:themeColor="text1"/>
          <w:sz w:val="24"/>
          <w:szCs w:val="24"/>
        </w:rPr>
        <w:t>A MRS opera em bitola larga uma malha de alta densidade que serve o coração econômico do Brasil, nos estados de Minas Gerais, Rio de Janeiro e São Paulo. É a principal via de escoamento de minério de ferro para exportação pelos portos do Sudeste e transporta uma grande variedade de cargas industriais e agrícolas. A MRS possui interfaces críticas de interoperabilidade com a FCA (VLI) para o recebimento de grãos e outras cargas, com a Rumo Malha Paulista, e com a EFVM (Vale</w:t>
      </w:r>
      <w:r w:rsidR="008902D7">
        <w:rPr>
          <w:rFonts w:ascii="Times New Roman" w:eastAsia="Times New Roman" w:hAnsi="Times New Roman" w:cs="Times New Roman"/>
          <w:color w:val="000000" w:themeColor="text1"/>
          <w:sz w:val="24"/>
          <w:szCs w:val="24"/>
        </w:rPr>
        <w:t>)</w:t>
      </w:r>
      <w:r w:rsidRPr="5F54FB8E">
        <w:rPr>
          <w:rFonts w:ascii="Times New Roman" w:eastAsia="Times New Roman" w:hAnsi="Times New Roman" w:cs="Times New Roman"/>
          <w:color w:val="000000" w:themeColor="text1"/>
          <w:sz w:val="24"/>
          <w:szCs w:val="24"/>
        </w:rPr>
        <w:t>. A eficiência nessas transições é vital para a logística nacional.</w:t>
      </w:r>
    </w:p>
    <w:p w14:paraId="378637EB"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331C120E" w14:textId="77777777" w:rsidR="00CF0367" w:rsidRDefault="000D7B98">
      <w:pPr>
        <w:pStyle w:val="Ttulo2"/>
        <w:numPr>
          <w:ilvl w:val="1"/>
          <w:numId w:val="12"/>
        </w:numPr>
      </w:pPr>
      <w:bookmarkStart w:id="11" w:name="_Toc227862413"/>
      <w:r>
        <w:t>Projetos de expansão e novas ferrovias</w:t>
      </w:r>
      <w:bookmarkEnd w:id="11"/>
    </w:p>
    <w:p w14:paraId="56ED7B33" w14:textId="7BD348CE" w:rsidR="00CF0367" w:rsidRDefault="000D7B98" w:rsidP="19412CA1">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sidRPr="19412CA1">
        <w:rPr>
          <w:rFonts w:ascii="Times New Roman" w:eastAsia="Times New Roman" w:hAnsi="Times New Roman" w:cs="Times New Roman"/>
          <w:color w:val="000000" w:themeColor="text1"/>
          <w:sz w:val="24"/>
          <w:szCs w:val="24"/>
        </w:rPr>
        <w:t xml:space="preserve">O </w:t>
      </w:r>
      <w:r w:rsidRPr="001529DB">
        <w:rPr>
          <w:rFonts w:ascii="Times New Roman" w:eastAsia="Times New Roman" w:hAnsi="Times New Roman" w:cs="Times New Roman"/>
          <w:color w:val="000000" w:themeColor="text1"/>
          <w:sz w:val="24"/>
          <w:szCs w:val="24"/>
        </w:rPr>
        <w:t xml:space="preserve">diagnóstico de interoperabilidade </w:t>
      </w:r>
      <w:r w:rsidR="4EBD5200" w:rsidRPr="001529DB">
        <w:rPr>
          <w:rFonts w:ascii="Times New Roman" w:eastAsia="Times New Roman" w:hAnsi="Times New Roman" w:cs="Times New Roman"/>
          <w:color w:val="000000" w:themeColor="text1"/>
          <w:sz w:val="24"/>
          <w:szCs w:val="24"/>
        </w:rPr>
        <w:t>deve considerar</w:t>
      </w:r>
      <w:r w:rsidRPr="001529DB">
        <w:rPr>
          <w:rFonts w:ascii="Times New Roman" w:eastAsia="Times New Roman" w:hAnsi="Times New Roman" w:cs="Times New Roman"/>
          <w:color w:val="000000" w:themeColor="text1"/>
          <w:sz w:val="24"/>
          <w:szCs w:val="24"/>
        </w:rPr>
        <w:t xml:space="preserve"> os projetos futuros</w:t>
      </w:r>
      <w:r w:rsidR="036871B9" w:rsidRPr="001529DB">
        <w:rPr>
          <w:rFonts w:ascii="Times New Roman" w:eastAsia="Times New Roman" w:hAnsi="Times New Roman" w:cs="Times New Roman"/>
          <w:color w:val="000000" w:themeColor="text1"/>
          <w:sz w:val="24"/>
          <w:szCs w:val="24"/>
        </w:rPr>
        <w:t xml:space="preserve"> até então mapeados</w:t>
      </w:r>
      <w:r w:rsidRPr="001529DB">
        <w:rPr>
          <w:rFonts w:ascii="Times New Roman" w:eastAsia="Times New Roman" w:hAnsi="Times New Roman" w:cs="Times New Roman"/>
          <w:color w:val="000000" w:themeColor="text1"/>
          <w:sz w:val="24"/>
          <w:szCs w:val="24"/>
        </w:rPr>
        <w:t xml:space="preserve"> para que a regulamentação a ser criada já contemple os requisitos das novas ferrovias, evitando</w:t>
      </w:r>
      <w:r w:rsidRPr="19412CA1">
        <w:rPr>
          <w:rFonts w:ascii="Times New Roman" w:eastAsia="Times New Roman" w:hAnsi="Times New Roman" w:cs="Times New Roman"/>
          <w:color w:val="000000" w:themeColor="text1"/>
          <w:sz w:val="24"/>
          <w:szCs w:val="24"/>
        </w:rPr>
        <w:t xml:space="preserve"> a criação de novos gargalos. A seguir, detalham-se os principais projetos em andamento ou em fase de planejamento avançado.</w:t>
      </w:r>
    </w:p>
    <w:p w14:paraId="6F9C44BE" w14:textId="77777777" w:rsidR="00CF0367" w:rsidRDefault="000D7B98">
      <w:pPr>
        <w:numPr>
          <w:ilvl w:val="0"/>
          <w:numId w:val="1"/>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Expansão da FCA.</w:t>
      </w:r>
    </w:p>
    <w:p w14:paraId="59061878" w14:textId="3ACDBE57" w:rsidR="00CF0367" w:rsidRDefault="000D7B98">
      <w:pPr>
        <w:numPr>
          <w:ilvl w:val="0"/>
          <w:numId w:val="1"/>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Expansão Oeste FIOL (FIOL Trecho II)</w:t>
      </w:r>
      <w:r w:rsidR="001529DB">
        <w:rPr>
          <w:rFonts w:ascii="Times New Roman" w:eastAsia="Times New Roman" w:hAnsi="Times New Roman" w:cs="Times New Roman"/>
          <w:color w:val="000000"/>
          <w:sz w:val="24"/>
          <w:szCs w:val="24"/>
        </w:rPr>
        <w:t>;</w:t>
      </w:r>
    </w:p>
    <w:p w14:paraId="59E59FB7" w14:textId="1FBC786E" w:rsidR="00CF0367" w:rsidRDefault="000D7B98">
      <w:pPr>
        <w:numPr>
          <w:ilvl w:val="0"/>
          <w:numId w:val="1"/>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Interligação da TLSA com a FNS</w:t>
      </w:r>
      <w:r w:rsidR="001529DB">
        <w:rPr>
          <w:rFonts w:ascii="Times New Roman" w:eastAsia="Times New Roman" w:hAnsi="Times New Roman" w:cs="Times New Roman"/>
          <w:color w:val="000000"/>
          <w:sz w:val="24"/>
          <w:szCs w:val="24"/>
        </w:rPr>
        <w:t>;</w:t>
      </w:r>
    </w:p>
    <w:p w14:paraId="592D0D70" w14:textId="650F90A6" w:rsidR="00CF0367" w:rsidRDefault="000D7B98">
      <w:pPr>
        <w:numPr>
          <w:ilvl w:val="0"/>
          <w:numId w:val="1"/>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Expansão da FERROESTE (Nova Ferroeste)</w:t>
      </w:r>
      <w:r w:rsidR="001529DB">
        <w:rPr>
          <w:rFonts w:ascii="Times New Roman" w:eastAsia="Times New Roman" w:hAnsi="Times New Roman" w:cs="Times New Roman"/>
          <w:color w:val="000000"/>
          <w:sz w:val="24"/>
          <w:szCs w:val="24"/>
        </w:rPr>
        <w:t>;</w:t>
      </w:r>
    </w:p>
    <w:p w14:paraId="30697959" w14:textId="5A7781C1" w:rsidR="00CF0367" w:rsidRDefault="000D7B98">
      <w:pPr>
        <w:numPr>
          <w:ilvl w:val="0"/>
          <w:numId w:val="1"/>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Corredor Ferroviário de Santa Catarina</w:t>
      </w:r>
      <w:r w:rsidR="001529DB">
        <w:rPr>
          <w:rFonts w:ascii="Times New Roman" w:eastAsia="Times New Roman" w:hAnsi="Times New Roman" w:cs="Times New Roman"/>
          <w:color w:val="000000"/>
          <w:sz w:val="24"/>
          <w:szCs w:val="24"/>
        </w:rPr>
        <w:t>;</w:t>
      </w:r>
    </w:p>
    <w:p w14:paraId="7F51B55A" w14:textId="3125745A" w:rsidR="00CF0367" w:rsidRDefault="000D7B98">
      <w:pPr>
        <w:numPr>
          <w:ilvl w:val="0"/>
          <w:numId w:val="1"/>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Ferrovia Transcontinental</w:t>
      </w:r>
      <w:r w:rsidR="001529DB">
        <w:rPr>
          <w:rFonts w:ascii="Times New Roman" w:eastAsia="Times New Roman" w:hAnsi="Times New Roman" w:cs="Times New Roman"/>
          <w:color w:val="000000"/>
          <w:sz w:val="24"/>
          <w:szCs w:val="24"/>
        </w:rPr>
        <w:t>.</w:t>
      </w:r>
    </w:p>
    <w:p w14:paraId="7CA72DEF"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Ressalta-se que este projeto terá como foco as principais ferrovias em operação no país, garantindo uma análise abrangente das grandes malhas ferroviárias. Adicionalmente, serão buscados dados referentes às ferrovias listadas no tópico 3.2, com o objetivo de complementar o diagnóstico e ampliar a consistência das informações levantadas.</w:t>
      </w:r>
    </w:p>
    <w:p w14:paraId="349A2DEC"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p>
    <w:p w14:paraId="19E09991" w14:textId="77777777" w:rsidR="00CF0367" w:rsidRDefault="000D7B98">
      <w:pPr>
        <w:pStyle w:val="Ttulo2"/>
        <w:numPr>
          <w:ilvl w:val="1"/>
          <w:numId w:val="12"/>
        </w:numPr>
      </w:pPr>
      <w:bookmarkStart w:id="12" w:name="_Toc227862414"/>
      <w:r>
        <w:t>Aspectos da interoperabilidade ferroviária</w:t>
      </w:r>
      <w:bookmarkEnd w:id="12"/>
    </w:p>
    <w:p w14:paraId="5870198E"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5F913A2B"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w:t>
      </w:r>
      <w:r>
        <w:rPr>
          <w:rFonts w:ascii="Times New Roman" w:eastAsia="Times New Roman" w:hAnsi="Times New Roman" w:cs="Times New Roman"/>
          <w:b/>
          <w:bCs/>
          <w:color w:val="000000"/>
          <w:sz w:val="24"/>
          <w:szCs w:val="24"/>
        </w:rPr>
        <w:t xml:space="preserve"> Interoperabilidade Ferroviária</w:t>
      </w:r>
      <w:r>
        <w:rPr>
          <w:rFonts w:ascii="Times New Roman" w:eastAsia="Times New Roman" w:hAnsi="Times New Roman" w:cs="Times New Roman"/>
          <w:color w:val="000000"/>
          <w:sz w:val="24"/>
          <w:szCs w:val="24"/>
        </w:rPr>
        <w:t xml:space="preserve"> tem por objetivo ser o "adaptador universal" do setor. É o conjunto de regras, padrões e tecnologias que visa garantir que um "aparelho" (o trem) possa funcionar perfeitamente em qualquer "tomada" (a infraestrutura de qualquer malha) sem necessidade de adaptações complexas. O objetivo é o de criar um padrão comum para que a energia flua livremente, de acordo com a analogia apresentada.</w:t>
      </w:r>
    </w:p>
    <w:p w14:paraId="61717ECD"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Tecnicamente, a interoperabilidade ferroviária é a capacidade de um sistema ferroviário permitir a circulação segura, ininterrupta e eficiente de trens a fim de cumprir níveis de </w:t>
      </w:r>
      <w:r>
        <w:rPr>
          <w:rFonts w:ascii="Times New Roman" w:eastAsia="Times New Roman" w:hAnsi="Times New Roman" w:cs="Times New Roman"/>
          <w:color w:val="000000"/>
          <w:sz w:val="24"/>
          <w:szCs w:val="24"/>
        </w:rPr>
        <w:lastRenderedPageBreak/>
        <w:t xml:space="preserve">desempenho exigidos </w:t>
      </w:r>
      <w:r>
        <w:rPr>
          <w:rFonts w:ascii="Times New Roman" w:eastAsia="Times New Roman" w:hAnsi="Times New Roman" w:cs="Times New Roman"/>
          <w:sz w:val="24"/>
          <w:szCs w:val="24"/>
        </w:rPr>
        <w:t>(FERREIRA, 2012)</w:t>
      </w:r>
      <w:r>
        <w:rPr>
          <w:rFonts w:ascii="Times New Roman" w:eastAsia="Times New Roman" w:hAnsi="Times New Roman" w:cs="Times New Roman"/>
          <w:color w:val="000000"/>
          <w:sz w:val="24"/>
          <w:szCs w:val="24"/>
        </w:rPr>
        <w:t xml:space="preserve">. A Figura 1 representa graficamente </w:t>
      </w:r>
      <w:r>
        <w:rPr>
          <w:rFonts w:ascii="Times New Roman" w:eastAsia="Times New Roman" w:hAnsi="Times New Roman" w:cs="Times New Roman"/>
          <w:sz w:val="24"/>
          <w:szCs w:val="24"/>
        </w:rPr>
        <w:t>o que acontece se não ocorrer a interoperabilidade ferroviária.</w:t>
      </w:r>
    </w:p>
    <w:p w14:paraId="5A1A6FFD"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p>
    <w:p w14:paraId="43471DDE" w14:textId="77777777" w:rsidR="00CF0367" w:rsidRDefault="000D7B98">
      <w:pPr>
        <w:pBdr>
          <w:top w:val="nil"/>
          <w:left w:val="nil"/>
          <w:bottom w:val="nil"/>
          <w:right w:val="nil"/>
          <w:between w:val="nil"/>
        </w:pBdr>
        <w:spacing w:before="120"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14:anchorId="4919C89E" wp14:editId="7D322438">
            <wp:extent cx="3751307" cy="2479124"/>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3751307" cy="2479124"/>
                    </a:xfrm>
                    <a:prstGeom prst="rect">
                      <a:avLst/>
                    </a:prstGeom>
                    <a:ln/>
                  </pic:spPr>
                </pic:pic>
              </a:graphicData>
            </a:graphic>
          </wp:inline>
        </w:drawing>
      </w:r>
    </w:p>
    <w:p w14:paraId="1A51A923" w14:textId="77777777" w:rsidR="00CF0367" w:rsidRDefault="000D7B98">
      <w:pPr>
        <w:pBdr>
          <w:top w:val="nil"/>
          <w:left w:val="nil"/>
          <w:bottom w:val="nil"/>
          <w:right w:val="nil"/>
          <w:between w:val="nil"/>
        </w:pBdr>
        <w:spacing w:before="120" w:after="12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Figura 1 -</w:t>
      </w:r>
      <w:r>
        <w:rPr>
          <w:rFonts w:ascii="Times New Roman" w:eastAsia="Times New Roman" w:hAnsi="Times New Roman" w:cs="Times New Roman"/>
          <w:sz w:val="20"/>
          <w:szCs w:val="20"/>
        </w:rPr>
        <w:t xml:space="preserve"> A realidade sem o processo de interoperabilidade ferroviária (FERREIRA </w:t>
      </w:r>
      <w:r>
        <w:rPr>
          <w:rFonts w:ascii="Times New Roman" w:eastAsia="Times New Roman" w:hAnsi="Times New Roman" w:cs="Times New Roman"/>
          <w:i/>
          <w:iCs/>
          <w:sz w:val="20"/>
          <w:szCs w:val="20"/>
        </w:rPr>
        <w:t xml:space="preserve">apud </w:t>
      </w:r>
      <w:r>
        <w:rPr>
          <w:rFonts w:ascii="Times New Roman" w:eastAsia="Times New Roman" w:hAnsi="Times New Roman" w:cs="Times New Roman"/>
          <w:sz w:val="20"/>
          <w:szCs w:val="20"/>
        </w:rPr>
        <w:t>DIRECTIVA, 2012).</w:t>
      </w:r>
    </w:p>
    <w:p w14:paraId="49D2753D" w14:textId="77777777" w:rsidR="00CF0367" w:rsidRDefault="00CF0367">
      <w:pPr>
        <w:pBdr>
          <w:top w:val="nil"/>
          <w:left w:val="nil"/>
          <w:bottom w:val="nil"/>
          <w:right w:val="nil"/>
          <w:between w:val="nil"/>
        </w:pBdr>
        <w:spacing w:before="120" w:after="120" w:line="240" w:lineRule="auto"/>
        <w:jc w:val="center"/>
        <w:rPr>
          <w:rFonts w:ascii="Times New Roman" w:eastAsia="Times New Roman" w:hAnsi="Times New Roman" w:cs="Times New Roman"/>
        </w:rPr>
      </w:pPr>
    </w:p>
    <w:p w14:paraId="29E8709D" w14:textId="5707EF28" w:rsidR="00CF0367" w:rsidRDefault="000D7B98" w:rsidP="19412CA1">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sidRPr="19412CA1">
        <w:rPr>
          <w:rFonts w:ascii="Times New Roman" w:eastAsia="Times New Roman" w:hAnsi="Times New Roman" w:cs="Times New Roman"/>
          <w:color w:val="000000" w:themeColor="text1"/>
          <w:sz w:val="24"/>
          <w:szCs w:val="24"/>
        </w:rPr>
        <w:t xml:space="preserve">Diante do desafio de integrar </w:t>
      </w:r>
      <w:r w:rsidR="001529DB">
        <w:rPr>
          <w:rFonts w:ascii="Times New Roman" w:eastAsia="Times New Roman" w:hAnsi="Times New Roman" w:cs="Times New Roman"/>
          <w:color w:val="000000" w:themeColor="text1"/>
          <w:sz w:val="24"/>
          <w:szCs w:val="24"/>
        </w:rPr>
        <w:t xml:space="preserve">as </w:t>
      </w:r>
      <w:r w:rsidRPr="19412CA1">
        <w:rPr>
          <w:rFonts w:ascii="Times New Roman" w:eastAsia="Times New Roman" w:hAnsi="Times New Roman" w:cs="Times New Roman"/>
          <w:color w:val="000000" w:themeColor="text1"/>
          <w:sz w:val="24"/>
          <w:szCs w:val="24"/>
        </w:rPr>
        <w:t xml:space="preserve">redes ferroviárias nacionais, cada uma com sua própria história e padrões técnicos, a União Europeia criou a ERA - </w:t>
      </w:r>
      <w:proofErr w:type="spellStart"/>
      <w:r w:rsidRPr="19412CA1">
        <w:rPr>
          <w:rFonts w:ascii="Times New Roman" w:eastAsia="Times New Roman" w:hAnsi="Times New Roman" w:cs="Times New Roman"/>
          <w:color w:val="000000" w:themeColor="text1"/>
          <w:sz w:val="24"/>
          <w:szCs w:val="24"/>
        </w:rPr>
        <w:t>European</w:t>
      </w:r>
      <w:proofErr w:type="spellEnd"/>
      <w:r w:rsidRPr="19412CA1">
        <w:rPr>
          <w:rFonts w:ascii="Times New Roman" w:eastAsia="Times New Roman" w:hAnsi="Times New Roman" w:cs="Times New Roman"/>
          <w:color w:val="000000" w:themeColor="text1"/>
          <w:sz w:val="24"/>
          <w:szCs w:val="24"/>
        </w:rPr>
        <w:t xml:space="preserve"> Railway </w:t>
      </w:r>
      <w:proofErr w:type="spellStart"/>
      <w:r w:rsidRPr="19412CA1">
        <w:rPr>
          <w:rFonts w:ascii="Times New Roman" w:eastAsia="Times New Roman" w:hAnsi="Times New Roman" w:cs="Times New Roman"/>
          <w:color w:val="000000" w:themeColor="text1"/>
          <w:sz w:val="24"/>
          <w:szCs w:val="24"/>
        </w:rPr>
        <w:t>Agency</w:t>
      </w:r>
      <w:proofErr w:type="spellEnd"/>
      <w:r w:rsidRPr="19412CA1">
        <w:rPr>
          <w:rFonts w:ascii="Times New Roman" w:eastAsia="Times New Roman" w:hAnsi="Times New Roman" w:cs="Times New Roman"/>
          <w:color w:val="000000" w:themeColor="text1"/>
          <w:sz w:val="24"/>
          <w:szCs w:val="24"/>
        </w:rPr>
        <w:t>. O trabalho da ERA resultou na criação do "Espaço Ferroviário Europeu Único", um dos exemplos mais bem-sucedidos de implementação de interoperabilidade em larga escala no mundo (ERA).</w:t>
      </w:r>
    </w:p>
    <w:p w14:paraId="55350D80"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Este modelo é um referencial de excelência porque já enfrentou e solucionou muitos dos desafios que o Brasil enfrenta hoje: diversidade de infraestrutura, de sistemas de sinalização, diferentes sistemas de eletrificação e a necessidade de criar um mercado mais competitivo e seguro.</w:t>
      </w:r>
    </w:p>
    <w:p w14:paraId="6F53D8DD"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 principal ferramenta da ERA para alcançar a interoperabilidade são as </w:t>
      </w:r>
      <w:proofErr w:type="spellStart"/>
      <w:r>
        <w:rPr>
          <w:rFonts w:ascii="Times New Roman" w:eastAsia="Times New Roman" w:hAnsi="Times New Roman" w:cs="Times New Roman"/>
          <w:color w:val="000000"/>
          <w:sz w:val="24"/>
          <w:szCs w:val="24"/>
        </w:rPr>
        <w:t>TSIs</w:t>
      </w:r>
      <w:proofErr w:type="spellEnd"/>
      <w:r>
        <w:rPr>
          <w:rFonts w:ascii="Times New Roman" w:eastAsia="Times New Roman" w:hAnsi="Times New Roman" w:cs="Times New Roman"/>
          <w:color w:val="000000"/>
          <w:sz w:val="24"/>
          <w:szCs w:val="24"/>
        </w:rPr>
        <w:t xml:space="preserve"> - </w:t>
      </w:r>
      <w:proofErr w:type="spellStart"/>
      <w:r>
        <w:rPr>
          <w:rFonts w:ascii="Times New Roman" w:eastAsia="Times New Roman" w:hAnsi="Times New Roman" w:cs="Times New Roman"/>
          <w:color w:val="000000"/>
          <w:sz w:val="24"/>
          <w:szCs w:val="24"/>
        </w:rPr>
        <w:t>Technical</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Specifications</w:t>
      </w:r>
      <w:proofErr w:type="spellEnd"/>
      <w:r>
        <w:rPr>
          <w:rFonts w:ascii="Times New Roman" w:eastAsia="Times New Roman" w:hAnsi="Times New Roman" w:cs="Times New Roman"/>
          <w:color w:val="000000"/>
          <w:sz w:val="24"/>
          <w:szCs w:val="24"/>
        </w:rPr>
        <w:t xml:space="preserve"> for </w:t>
      </w:r>
      <w:proofErr w:type="spellStart"/>
      <w:r>
        <w:rPr>
          <w:rFonts w:ascii="Times New Roman" w:eastAsia="Times New Roman" w:hAnsi="Times New Roman" w:cs="Times New Roman"/>
          <w:color w:val="000000"/>
          <w:sz w:val="24"/>
          <w:szCs w:val="24"/>
        </w:rPr>
        <w:t>Interoperability</w:t>
      </w:r>
      <w:proofErr w:type="spellEnd"/>
      <w:r>
        <w:rPr>
          <w:rFonts w:ascii="Times New Roman" w:eastAsia="Times New Roman" w:hAnsi="Times New Roman" w:cs="Times New Roman"/>
          <w:color w:val="000000"/>
          <w:sz w:val="24"/>
          <w:szCs w:val="24"/>
        </w:rPr>
        <w:t xml:space="preserve"> (ou </w:t>
      </w:r>
      <w:proofErr w:type="spellStart"/>
      <w:r>
        <w:rPr>
          <w:rFonts w:ascii="Times New Roman" w:eastAsia="Times New Roman" w:hAnsi="Times New Roman" w:cs="Times New Roman"/>
          <w:color w:val="000000"/>
          <w:sz w:val="24"/>
          <w:szCs w:val="24"/>
        </w:rPr>
        <w:t>ETIs</w:t>
      </w:r>
      <w:proofErr w:type="spellEnd"/>
      <w:r>
        <w:rPr>
          <w:rFonts w:ascii="Times New Roman" w:eastAsia="Times New Roman" w:hAnsi="Times New Roman" w:cs="Times New Roman"/>
          <w:color w:val="000000"/>
          <w:sz w:val="24"/>
          <w:szCs w:val="24"/>
        </w:rPr>
        <w:t xml:space="preserve">). As </w:t>
      </w:r>
      <w:proofErr w:type="spellStart"/>
      <w:r>
        <w:rPr>
          <w:rFonts w:ascii="Times New Roman" w:eastAsia="Times New Roman" w:hAnsi="Times New Roman" w:cs="Times New Roman"/>
          <w:color w:val="000000"/>
          <w:sz w:val="24"/>
          <w:szCs w:val="24"/>
        </w:rPr>
        <w:t>TSIs</w:t>
      </w:r>
      <w:proofErr w:type="spellEnd"/>
      <w:r>
        <w:rPr>
          <w:rFonts w:ascii="Times New Roman" w:eastAsia="Times New Roman" w:hAnsi="Times New Roman" w:cs="Times New Roman"/>
          <w:color w:val="000000"/>
          <w:sz w:val="24"/>
          <w:szCs w:val="24"/>
        </w:rPr>
        <w:t xml:space="preserve"> são documentos regulatórios detalhados que funcionam como manuais de instruções obrigatórios para cada subsistema da ferrovia. Elas definem os requisitos essenciais de segurança, confiabilidade, saúde, proteção ambiental e compatibilidade técnica.</w:t>
      </w:r>
    </w:p>
    <w:p w14:paraId="7EB38FAA"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Os principais subsistemas cobertos pelas </w:t>
      </w:r>
      <w:proofErr w:type="spellStart"/>
      <w:r>
        <w:rPr>
          <w:rFonts w:ascii="Times New Roman" w:eastAsia="Times New Roman" w:hAnsi="Times New Roman" w:cs="Times New Roman"/>
          <w:color w:val="000000"/>
          <w:sz w:val="24"/>
          <w:szCs w:val="24"/>
        </w:rPr>
        <w:t>TSIs</w:t>
      </w:r>
      <w:proofErr w:type="spellEnd"/>
      <w:r>
        <w:rPr>
          <w:rFonts w:ascii="Times New Roman" w:eastAsia="Times New Roman" w:hAnsi="Times New Roman" w:cs="Times New Roman"/>
          <w:color w:val="000000"/>
          <w:sz w:val="24"/>
          <w:szCs w:val="24"/>
        </w:rPr>
        <w:t xml:space="preserve"> são:</w:t>
      </w:r>
    </w:p>
    <w:p w14:paraId="499B76DA"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Infraestrutura (INF)</w:t>
      </w:r>
    </w:p>
    <w:p w14:paraId="6C2B5A0A"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Controle-Comando e Sinalização (CCS)</w:t>
      </w:r>
    </w:p>
    <w:p w14:paraId="562A3176"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Material Rodante (LOC&amp;PAS para locomotivas e passageiros; WAG para vagões de carga)</w:t>
      </w:r>
    </w:p>
    <w:p w14:paraId="2BB85136"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Operações e Gestão de Tráfego (OPE)</w:t>
      </w:r>
    </w:p>
    <w:p w14:paraId="59105A2F"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Aplicações Telemáticas para Passageiros e Carga (TAP/TAF)</w:t>
      </w:r>
    </w:p>
    <w:p w14:paraId="6360A78C"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Segurança em Túneis Ferroviários (SRT)</w:t>
      </w:r>
    </w:p>
    <w:p w14:paraId="0E0883F9"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Acessibilidade para Pessoas com Mobilidade Reduzida (PRM)</w:t>
      </w:r>
    </w:p>
    <w:p w14:paraId="77BBA053"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Ruído (NOI)</w:t>
      </w:r>
    </w:p>
    <w:p w14:paraId="74028B2F"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20A26DCE" w14:textId="77777777" w:rsidR="00CF0367" w:rsidRDefault="000D7B98" w:rsidP="79A7653D">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sidRPr="79A7653D">
        <w:rPr>
          <w:rFonts w:ascii="Times New Roman" w:eastAsia="Times New Roman" w:hAnsi="Times New Roman" w:cs="Times New Roman"/>
          <w:color w:val="000000" w:themeColor="text1"/>
          <w:sz w:val="24"/>
          <w:szCs w:val="24"/>
        </w:rPr>
        <w:t xml:space="preserve">Baseado na experiência europeia sugere-se que a estrutura e a metodologia do modelo </w:t>
      </w:r>
      <w:r w:rsidRPr="79A7653D">
        <w:rPr>
          <w:rFonts w:ascii="Times New Roman" w:eastAsia="Times New Roman" w:hAnsi="Times New Roman" w:cs="Times New Roman"/>
          <w:b/>
          <w:bCs/>
          <w:i/>
          <w:iCs/>
          <w:color w:val="000000" w:themeColor="text1"/>
          <w:sz w:val="24"/>
          <w:szCs w:val="24"/>
        </w:rPr>
        <w:t xml:space="preserve">ERA – </w:t>
      </w:r>
      <w:proofErr w:type="spellStart"/>
      <w:r w:rsidRPr="79A7653D">
        <w:rPr>
          <w:rFonts w:ascii="Times New Roman" w:eastAsia="Times New Roman" w:hAnsi="Times New Roman" w:cs="Times New Roman"/>
          <w:b/>
          <w:bCs/>
          <w:i/>
          <w:iCs/>
          <w:color w:val="000000" w:themeColor="text1"/>
          <w:sz w:val="24"/>
          <w:szCs w:val="24"/>
        </w:rPr>
        <w:t>European</w:t>
      </w:r>
      <w:proofErr w:type="spellEnd"/>
      <w:r w:rsidRPr="79A7653D">
        <w:rPr>
          <w:rFonts w:ascii="Times New Roman" w:eastAsia="Times New Roman" w:hAnsi="Times New Roman" w:cs="Times New Roman"/>
          <w:b/>
          <w:bCs/>
          <w:i/>
          <w:iCs/>
          <w:color w:val="000000" w:themeColor="text1"/>
          <w:sz w:val="24"/>
          <w:szCs w:val="24"/>
        </w:rPr>
        <w:t xml:space="preserve"> Railway </w:t>
      </w:r>
      <w:proofErr w:type="spellStart"/>
      <w:r w:rsidRPr="79A7653D">
        <w:rPr>
          <w:rFonts w:ascii="Times New Roman" w:eastAsia="Times New Roman" w:hAnsi="Times New Roman" w:cs="Times New Roman"/>
          <w:b/>
          <w:bCs/>
          <w:i/>
          <w:iCs/>
          <w:color w:val="000000" w:themeColor="text1"/>
          <w:sz w:val="24"/>
          <w:szCs w:val="24"/>
        </w:rPr>
        <w:t>Agency</w:t>
      </w:r>
      <w:proofErr w:type="spellEnd"/>
      <w:r w:rsidRPr="79A7653D">
        <w:rPr>
          <w:rFonts w:ascii="Times New Roman" w:eastAsia="Times New Roman" w:hAnsi="Times New Roman" w:cs="Times New Roman"/>
          <w:color w:val="000000" w:themeColor="text1"/>
          <w:sz w:val="24"/>
          <w:szCs w:val="24"/>
        </w:rPr>
        <w:t xml:space="preserve">, seja utilizada como </w:t>
      </w:r>
      <w:r w:rsidRPr="79A7653D">
        <w:rPr>
          <w:rFonts w:ascii="Times New Roman" w:eastAsia="Times New Roman" w:hAnsi="Times New Roman" w:cs="Times New Roman"/>
          <w:sz w:val="24"/>
          <w:szCs w:val="24"/>
        </w:rPr>
        <w:t>uma primeira referência</w:t>
      </w:r>
      <w:r w:rsidRPr="79A7653D">
        <w:rPr>
          <w:rFonts w:ascii="Times New Roman" w:eastAsia="Times New Roman" w:hAnsi="Times New Roman" w:cs="Times New Roman"/>
          <w:color w:val="000000" w:themeColor="text1"/>
          <w:sz w:val="24"/>
          <w:szCs w:val="24"/>
        </w:rPr>
        <w:t xml:space="preserve"> para o desenvolvimento da regulamentação da interoperabilidade ferroviária do Brasil, com suas devidas adaptações, sem excluir-se </w:t>
      </w:r>
      <w:proofErr w:type="gramStart"/>
      <w:r w:rsidRPr="79A7653D">
        <w:rPr>
          <w:rFonts w:ascii="Times New Roman" w:eastAsia="Times New Roman" w:hAnsi="Times New Roman" w:cs="Times New Roman"/>
          <w:color w:val="000000" w:themeColor="text1"/>
          <w:sz w:val="24"/>
          <w:szCs w:val="24"/>
        </w:rPr>
        <w:t>outra alternativa</w:t>
      </w:r>
      <w:proofErr w:type="gramEnd"/>
      <w:r w:rsidRPr="79A7653D">
        <w:rPr>
          <w:rFonts w:ascii="Times New Roman" w:eastAsia="Times New Roman" w:hAnsi="Times New Roman" w:cs="Times New Roman"/>
          <w:color w:val="000000" w:themeColor="text1"/>
          <w:sz w:val="24"/>
          <w:szCs w:val="24"/>
        </w:rPr>
        <w:t xml:space="preserve"> a ser apresentada pelo Consultor.</w:t>
      </w:r>
    </w:p>
    <w:p w14:paraId="125B48B0"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As razões para esta abordagem são estratégicas e pragmáticas:</w:t>
      </w:r>
    </w:p>
    <w:p w14:paraId="53003B0A"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Maturidade e Robustez: O sistema europeu foi desenvolvido, testado e aprimorado ao longo de décadas, e representa um conhecimento acumulado de valor inestimável.</w:t>
      </w:r>
    </w:p>
    <w:p w14:paraId="4AE5C3D3"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Abrangência e Detalhamento: As </w:t>
      </w:r>
      <w:proofErr w:type="spellStart"/>
      <w:r>
        <w:rPr>
          <w:rFonts w:ascii="Times New Roman" w:eastAsia="Times New Roman" w:hAnsi="Times New Roman" w:cs="Times New Roman"/>
          <w:color w:val="000000"/>
          <w:sz w:val="24"/>
          <w:szCs w:val="24"/>
        </w:rPr>
        <w:t>TSIs</w:t>
      </w:r>
      <w:proofErr w:type="spellEnd"/>
      <w:r>
        <w:rPr>
          <w:rFonts w:ascii="Times New Roman" w:eastAsia="Times New Roman" w:hAnsi="Times New Roman" w:cs="Times New Roman"/>
          <w:color w:val="000000"/>
          <w:sz w:val="24"/>
          <w:szCs w:val="24"/>
        </w:rPr>
        <w:t xml:space="preserve"> cobrem todos os aspectos relevantes para a interoperabilidade ferroviária.</w:t>
      </w:r>
    </w:p>
    <w:p w14:paraId="6B9663A5"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Foco em Segurança: A segurança é o princípio norteador das </w:t>
      </w:r>
      <w:proofErr w:type="spellStart"/>
      <w:r>
        <w:rPr>
          <w:rFonts w:ascii="Times New Roman" w:eastAsia="Times New Roman" w:hAnsi="Times New Roman" w:cs="Times New Roman"/>
          <w:color w:val="000000"/>
          <w:sz w:val="24"/>
          <w:szCs w:val="24"/>
        </w:rPr>
        <w:t>TSIs</w:t>
      </w:r>
      <w:proofErr w:type="spellEnd"/>
      <w:r>
        <w:rPr>
          <w:rFonts w:ascii="Times New Roman" w:eastAsia="Times New Roman" w:hAnsi="Times New Roman" w:cs="Times New Roman"/>
          <w:color w:val="000000"/>
          <w:sz w:val="24"/>
          <w:szCs w:val="24"/>
        </w:rPr>
        <w:t xml:space="preserve"> e a adoção desta base poderá significar bom alinhamento com as melhores práticas mundiais da atualidade em termos de segurança ferroviária.</w:t>
      </w:r>
    </w:p>
    <w:p w14:paraId="0379A3A9"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Estímulo a um Mercado Competitivo: Tomar como base padrões internacionais consolidados poderá permitir a participação de fornecedores globais, aumentando a concorrência e o acesso a tecnologias de ponta.</w:t>
      </w:r>
    </w:p>
    <w:p w14:paraId="6C884177"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42445F7A"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 proposta a ser estudada não será uma tradução ou cópia das </w:t>
      </w:r>
      <w:proofErr w:type="spellStart"/>
      <w:r>
        <w:rPr>
          <w:rFonts w:ascii="Times New Roman" w:eastAsia="Times New Roman" w:hAnsi="Times New Roman" w:cs="Times New Roman"/>
          <w:color w:val="000000"/>
          <w:sz w:val="24"/>
          <w:szCs w:val="24"/>
        </w:rPr>
        <w:t>TSIs</w:t>
      </w:r>
      <w:proofErr w:type="spellEnd"/>
      <w:r>
        <w:rPr>
          <w:rFonts w:ascii="Times New Roman" w:eastAsia="Times New Roman" w:hAnsi="Times New Roman" w:cs="Times New Roman"/>
          <w:color w:val="000000"/>
          <w:sz w:val="24"/>
          <w:szCs w:val="24"/>
        </w:rPr>
        <w:t xml:space="preserve">. A excelência da abordagem poderá residir em utilizar a estrutura e os princípios das </w:t>
      </w:r>
      <w:proofErr w:type="spellStart"/>
      <w:r>
        <w:rPr>
          <w:rFonts w:ascii="Times New Roman" w:eastAsia="Times New Roman" w:hAnsi="Times New Roman" w:cs="Times New Roman"/>
          <w:color w:val="000000"/>
          <w:sz w:val="24"/>
          <w:szCs w:val="24"/>
        </w:rPr>
        <w:t>TSIs</w:t>
      </w:r>
      <w:proofErr w:type="spellEnd"/>
      <w:r>
        <w:rPr>
          <w:rFonts w:ascii="Times New Roman" w:eastAsia="Times New Roman" w:hAnsi="Times New Roman" w:cs="Times New Roman"/>
          <w:color w:val="000000"/>
          <w:sz w:val="24"/>
          <w:szCs w:val="24"/>
        </w:rPr>
        <w:t xml:space="preserve"> como guia, adaptando seu conteúdo técnico à realidade brasileira, requisitos e particularidades locais tais como: </w:t>
      </w:r>
    </w:p>
    <w:p w14:paraId="540F9EDD"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Bitolas métrica (1,00m) e larga (1.60m), predominantes no país.</w:t>
      </w:r>
    </w:p>
    <w:p w14:paraId="764E726D"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Cargas por eixo extremamente elevadas, considerando o transporte de minérios.</w:t>
      </w:r>
    </w:p>
    <w:p w14:paraId="3A88C040"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Gabaritos de material rodante e de infraestrutura específicos.</w:t>
      </w:r>
    </w:p>
    <w:p w14:paraId="2B442C72"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Foco no transporte de cargas de commodities em trens longos e pesados.</w:t>
      </w:r>
    </w:p>
    <w:p w14:paraId="7169D90B" w14:textId="77777777" w:rsidR="00CF0367" w:rsidRDefault="000D7B98">
      <w:pPr>
        <w:numPr>
          <w:ilvl w:val="0"/>
          <w:numId w:val="5"/>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Compatibilidade com o transporte ferroviário de passageiros</w:t>
      </w:r>
    </w:p>
    <w:p w14:paraId="04B86DB7"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3255BC8E"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xml:space="preserve">Por fim, é importante ressaltar que </w:t>
      </w:r>
      <w:r>
        <w:rPr>
          <w:rFonts w:ascii="Times New Roman" w:eastAsia="Times New Roman" w:hAnsi="Times New Roman" w:cs="Times New Roman"/>
          <w:b/>
          <w:bCs/>
          <w:color w:val="000000"/>
          <w:sz w:val="24"/>
          <w:szCs w:val="24"/>
        </w:rPr>
        <w:t>o estudo não constitui obrigação contratual da concessionária.</w:t>
      </w:r>
    </w:p>
    <w:p w14:paraId="1E2F5A78"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p>
    <w:p w14:paraId="19AE80FE"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p>
    <w:p w14:paraId="56974A1E" w14:textId="77777777" w:rsidR="00CF0367" w:rsidRDefault="000D7B98">
      <w:pPr>
        <w:pStyle w:val="Ttulo1"/>
        <w:numPr>
          <w:ilvl w:val="0"/>
          <w:numId w:val="12"/>
        </w:numPr>
      </w:pPr>
      <w:bookmarkStart w:id="13" w:name="_Toc227862415"/>
      <w:r>
        <w:t>DESENVOLVIMENTO DO PROJETO</w:t>
      </w:r>
      <w:bookmarkEnd w:id="13"/>
      <w:r>
        <w:t xml:space="preserve"> </w:t>
      </w:r>
    </w:p>
    <w:p w14:paraId="0503436F" w14:textId="77777777" w:rsidR="00CF0367" w:rsidRDefault="00CF0367"/>
    <w:p w14:paraId="693EA754" w14:textId="77777777" w:rsidR="00CF0367" w:rsidRDefault="000D7B98">
      <w:pPr>
        <w:pStyle w:val="Ttulo2"/>
        <w:numPr>
          <w:ilvl w:val="1"/>
          <w:numId w:val="12"/>
        </w:numPr>
      </w:pPr>
      <w:bookmarkStart w:id="14" w:name="_Toc227862416"/>
      <w:r>
        <w:t>Métodos e técnicas utilizadas</w:t>
      </w:r>
      <w:bookmarkEnd w:id="14"/>
    </w:p>
    <w:p w14:paraId="23A62F96"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A metodologia de trabalho foi desenhada para garantir que o </w:t>
      </w:r>
      <w:r>
        <w:rPr>
          <w:rFonts w:ascii="Times New Roman" w:eastAsia="Times New Roman" w:hAnsi="Times New Roman" w:cs="Times New Roman"/>
          <w:sz w:val="24"/>
          <w:szCs w:val="24"/>
        </w:rPr>
        <w:t>d</w:t>
      </w:r>
      <w:r>
        <w:rPr>
          <w:rFonts w:ascii="Times New Roman" w:eastAsia="Times New Roman" w:hAnsi="Times New Roman" w:cs="Times New Roman"/>
          <w:color w:val="000000"/>
          <w:sz w:val="24"/>
          <w:szCs w:val="24"/>
        </w:rPr>
        <w:t xml:space="preserve">iagnóstico ocorra sem falhas, sem erros ou redundâncias. O objetivo final da metodologia é permitir a qualidade da entrega dos resultados, com vistas à melhor definição possível da regulamentação da interoperabilidade a ser </w:t>
      </w:r>
      <w:r>
        <w:rPr>
          <w:rFonts w:ascii="Times New Roman" w:eastAsia="Times New Roman" w:hAnsi="Times New Roman" w:cs="Times New Roman"/>
          <w:sz w:val="24"/>
          <w:szCs w:val="24"/>
        </w:rPr>
        <w:t>criada</w:t>
      </w:r>
      <w:r>
        <w:rPr>
          <w:rFonts w:ascii="Times New Roman" w:eastAsia="Times New Roman" w:hAnsi="Times New Roman" w:cs="Times New Roman"/>
          <w:color w:val="000000"/>
          <w:sz w:val="24"/>
          <w:szCs w:val="24"/>
        </w:rPr>
        <w:t xml:space="preserve">. O trabalho será dividido em quatro etapas macro, </w:t>
      </w:r>
      <w:r>
        <w:rPr>
          <w:rFonts w:ascii="Times New Roman" w:eastAsia="Times New Roman" w:hAnsi="Times New Roman" w:cs="Times New Roman"/>
          <w:color w:val="000000"/>
          <w:sz w:val="24"/>
          <w:szCs w:val="24"/>
        </w:rPr>
        <w:lastRenderedPageBreak/>
        <w:t>sequenciais e interdependentes</w:t>
      </w:r>
      <w:r>
        <w:rPr>
          <w:rFonts w:ascii="Times New Roman" w:eastAsia="Times New Roman" w:hAnsi="Times New Roman" w:cs="Times New Roman"/>
          <w:sz w:val="24"/>
          <w:szCs w:val="24"/>
        </w:rPr>
        <w:t xml:space="preserve"> conforme apresentado no fluxograma presente na Figura 2.</w:t>
      </w:r>
    </w:p>
    <w:p w14:paraId="397C60D0"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p>
    <w:p w14:paraId="739AE4CD" w14:textId="77777777" w:rsidR="00CF0367" w:rsidRDefault="000D7B98">
      <w:pPr>
        <w:pBdr>
          <w:top w:val="nil"/>
          <w:left w:val="nil"/>
          <w:bottom w:val="nil"/>
          <w:right w:val="nil"/>
          <w:between w:val="nil"/>
        </w:pBdr>
        <w:spacing w:before="120"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14:anchorId="07A47BD9" wp14:editId="4C2FDEEA">
            <wp:extent cx="1630681" cy="2516579"/>
            <wp:effectExtent l="0" t="0" r="0" 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1630681" cy="2516579"/>
                    </a:xfrm>
                    <a:prstGeom prst="rect">
                      <a:avLst/>
                    </a:prstGeom>
                    <a:ln/>
                  </pic:spPr>
                </pic:pic>
              </a:graphicData>
            </a:graphic>
          </wp:inline>
        </w:drawing>
      </w:r>
    </w:p>
    <w:p w14:paraId="18487321" w14:textId="77777777" w:rsidR="00CF0367" w:rsidRDefault="000D7B98">
      <w:pPr>
        <w:pBdr>
          <w:top w:val="nil"/>
          <w:left w:val="nil"/>
          <w:bottom w:val="nil"/>
          <w:right w:val="nil"/>
          <w:between w:val="nil"/>
        </w:pBdr>
        <w:spacing w:before="120" w:after="12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Figura 2.</w:t>
      </w:r>
      <w:r>
        <w:rPr>
          <w:rFonts w:ascii="Times New Roman" w:eastAsia="Times New Roman" w:hAnsi="Times New Roman" w:cs="Times New Roman"/>
          <w:sz w:val="20"/>
          <w:szCs w:val="20"/>
        </w:rPr>
        <w:t xml:space="preserve"> Fluxograma do trabalho.</w:t>
      </w:r>
    </w:p>
    <w:p w14:paraId="2E7566C5"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p>
    <w:p w14:paraId="68F46CBB"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Nos tópicos a seguir, será apresentado, de forma mais detalhada, a descrição das atividades previstas para cada etapa do trabalho.</w:t>
      </w:r>
    </w:p>
    <w:p w14:paraId="03FC219F"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7AA28283" w14:textId="77777777" w:rsidR="00CF0367" w:rsidRDefault="000D7B98">
      <w:pPr>
        <w:pStyle w:val="Ttulo2"/>
        <w:numPr>
          <w:ilvl w:val="1"/>
          <w:numId w:val="12"/>
        </w:numPr>
      </w:pPr>
      <w:bookmarkStart w:id="15" w:name="_Toc227862417"/>
      <w:r>
        <w:t>Etapas</w:t>
      </w:r>
      <w:bookmarkEnd w:id="15"/>
    </w:p>
    <w:p w14:paraId="4775CCCE"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Etapa 1: Planejamento e </w:t>
      </w:r>
      <w:r>
        <w:rPr>
          <w:rFonts w:ascii="Times New Roman" w:eastAsia="Times New Roman" w:hAnsi="Times New Roman" w:cs="Times New Roman"/>
          <w:b/>
          <w:bCs/>
          <w:i/>
          <w:iCs/>
          <w:sz w:val="24"/>
          <w:szCs w:val="24"/>
        </w:rPr>
        <w:t>p</w:t>
      </w:r>
      <w:r>
        <w:rPr>
          <w:rFonts w:ascii="Times New Roman" w:eastAsia="Times New Roman" w:hAnsi="Times New Roman" w:cs="Times New Roman"/>
          <w:b/>
          <w:bCs/>
          <w:i/>
          <w:iCs/>
          <w:color w:val="000000"/>
          <w:sz w:val="24"/>
          <w:szCs w:val="24"/>
        </w:rPr>
        <w:t xml:space="preserve">reparação </w:t>
      </w:r>
      <w:r>
        <w:rPr>
          <w:rFonts w:ascii="Times New Roman" w:eastAsia="Times New Roman" w:hAnsi="Times New Roman" w:cs="Times New Roman"/>
          <w:b/>
          <w:bCs/>
          <w:i/>
          <w:iCs/>
          <w:sz w:val="24"/>
          <w:szCs w:val="24"/>
        </w:rPr>
        <w:t>e</w:t>
      </w:r>
      <w:r>
        <w:rPr>
          <w:rFonts w:ascii="Times New Roman" w:eastAsia="Times New Roman" w:hAnsi="Times New Roman" w:cs="Times New Roman"/>
          <w:b/>
          <w:bCs/>
          <w:i/>
          <w:iCs/>
          <w:color w:val="000000"/>
          <w:sz w:val="24"/>
          <w:szCs w:val="24"/>
        </w:rPr>
        <w:t>stratégica</w:t>
      </w:r>
    </w:p>
    <w:p w14:paraId="0D3EE65D"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Esta etapa inicial estabelece as bases para um trabalho eficiente e à prova de erros. </w:t>
      </w:r>
    </w:p>
    <w:p w14:paraId="41182400"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u w:val="single"/>
        </w:rPr>
      </w:pPr>
      <w:r>
        <w:rPr>
          <w:rFonts w:ascii="Times New Roman" w:eastAsia="Times New Roman" w:hAnsi="Times New Roman" w:cs="Times New Roman"/>
          <w:sz w:val="24"/>
          <w:szCs w:val="24"/>
          <w:u w:val="single"/>
        </w:rPr>
        <w:t>Principais atividades</w:t>
      </w:r>
      <w:r>
        <w:rPr>
          <w:rFonts w:ascii="Times New Roman" w:eastAsia="Times New Roman" w:hAnsi="Times New Roman" w:cs="Times New Roman"/>
          <w:color w:val="000000"/>
          <w:sz w:val="24"/>
          <w:szCs w:val="24"/>
          <w:u w:val="single"/>
        </w:rPr>
        <w:t>:</w:t>
      </w:r>
    </w:p>
    <w:p w14:paraId="5629DFE7" w14:textId="77777777" w:rsidR="00CF0367" w:rsidRDefault="000D7B98">
      <w:pPr>
        <w:numPr>
          <w:ilvl w:val="0"/>
          <w:numId w:val="6"/>
        </w:numPr>
        <w:spacing w:before="120" w:after="120" w:line="240" w:lineRule="auto"/>
        <w:jc w:val="both"/>
      </w:pPr>
      <w:r>
        <w:rPr>
          <w:rFonts w:ascii="Times New Roman" w:eastAsia="Times New Roman" w:hAnsi="Times New Roman" w:cs="Times New Roman"/>
          <w:sz w:val="24"/>
          <w:szCs w:val="24"/>
        </w:rPr>
        <w:t>Definição dos dados/informações que serão solicitados para as concessionárias buscando realizar um diagnóstico adequada da condição real das ferrovias regulamentadas pela ANTT;</w:t>
      </w:r>
    </w:p>
    <w:p w14:paraId="1F7F7AD6" w14:textId="77777777" w:rsidR="00CF0367" w:rsidRDefault="000D7B98">
      <w:pPr>
        <w:numPr>
          <w:ilvl w:val="0"/>
          <w:numId w:val="6"/>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Desenvolvimento dos </w:t>
      </w:r>
      <w:r>
        <w:rPr>
          <w:rFonts w:ascii="Times New Roman" w:eastAsia="Times New Roman" w:hAnsi="Times New Roman" w:cs="Times New Roman"/>
          <w:sz w:val="24"/>
          <w:szCs w:val="24"/>
        </w:rPr>
        <w:t>i</w:t>
      </w:r>
      <w:r>
        <w:rPr>
          <w:rFonts w:ascii="Times New Roman" w:eastAsia="Times New Roman" w:hAnsi="Times New Roman" w:cs="Times New Roman"/>
          <w:color w:val="000000"/>
          <w:sz w:val="24"/>
          <w:szCs w:val="24"/>
        </w:rPr>
        <w:t xml:space="preserve">nstrumentos de </w:t>
      </w:r>
      <w:r>
        <w:rPr>
          <w:rFonts w:ascii="Times New Roman" w:eastAsia="Times New Roman" w:hAnsi="Times New Roman" w:cs="Times New Roman"/>
          <w:sz w:val="24"/>
          <w:szCs w:val="24"/>
        </w:rPr>
        <w:t>c</w:t>
      </w:r>
      <w:r>
        <w:rPr>
          <w:rFonts w:ascii="Times New Roman" w:eastAsia="Times New Roman" w:hAnsi="Times New Roman" w:cs="Times New Roman"/>
          <w:color w:val="000000"/>
          <w:sz w:val="24"/>
          <w:szCs w:val="24"/>
        </w:rPr>
        <w:t>oleta</w:t>
      </w:r>
      <w:r>
        <w:rPr>
          <w:rFonts w:ascii="Times New Roman" w:eastAsia="Times New Roman" w:hAnsi="Times New Roman" w:cs="Times New Roman"/>
          <w:sz w:val="24"/>
          <w:szCs w:val="24"/>
        </w:rPr>
        <w:t xml:space="preserve"> buscando mitigar</w:t>
      </w:r>
      <w:r>
        <w:rPr>
          <w:rFonts w:ascii="Times New Roman" w:eastAsia="Times New Roman" w:hAnsi="Times New Roman" w:cs="Times New Roman"/>
          <w:color w:val="000000"/>
          <w:sz w:val="24"/>
          <w:szCs w:val="24"/>
        </w:rPr>
        <w:t xml:space="preserve"> falhas e erros, através da padronização da forma como os dados serão coletados, em busca de consistência e comparabilidade</w:t>
      </w:r>
      <w:r>
        <w:rPr>
          <w:rFonts w:ascii="Times New Roman" w:eastAsia="Times New Roman" w:hAnsi="Times New Roman" w:cs="Times New Roman"/>
          <w:sz w:val="24"/>
          <w:szCs w:val="24"/>
        </w:rPr>
        <w:t>;</w:t>
      </w:r>
    </w:p>
    <w:p w14:paraId="78981604" w14:textId="77777777" w:rsidR="00CF0367" w:rsidRDefault="000D7B98">
      <w:pPr>
        <w:numPr>
          <w:ilvl w:val="0"/>
          <w:numId w:val="6"/>
        </w:numPr>
        <w:pBdr>
          <w:top w:val="nil"/>
          <w:left w:val="nil"/>
          <w:bottom w:val="nil"/>
          <w:right w:val="nil"/>
          <w:between w:val="nil"/>
        </w:pBdr>
        <w:spacing w:before="120" w:after="120" w:line="240" w:lineRule="auto"/>
        <w:jc w:val="both"/>
      </w:pPr>
      <w:r>
        <w:rPr>
          <w:rFonts w:ascii="Times New Roman" w:eastAsia="Times New Roman" w:hAnsi="Times New Roman" w:cs="Times New Roman"/>
          <w:sz w:val="24"/>
          <w:szCs w:val="24"/>
        </w:rPr>
        <w:t>Para garantir a efetividade do diagnóstico, será necessário estabelecer um fluxo contínuo de informações e acesso às instalações da ANTT e das concessionárias. Serão definidas contrapartes responsáveis pela interlocução entre os profissionais envolvidos, assegurando a obtenção dos dados indispensáveis à conclusão do trabalho. É fundamental contar com o apoio institucional da ANTT junto às concessionárias, reforçando a relevância do estudo e formalizando a solicitação para compartilhamento das informações necessárias à execução do projeto;</w:t>
      </w:r>
    </w:p>
    <w:p w14:paraId="7D919315" w14:textId="798DF2D2" w:rsidR="00CF0367" w:rsidRDefault="000D7B98">
      <w:pPr>
        <w:numPr>
          <w:ilvl w:val="0"/>
          <w:numId w:val="6"/>
        </w:numPr>
        <w:pBdr>
          <w:top w:val="nil"/>
          <w:left w:val="nil"/>
          <w:bottom w:val="nil"/>
          <w:right w:val="nil"/>
          <w:between w:val="nil"/>
        </w:pBdr>
        <w:spacing w:before="120" w:after="120" w:line="240" w:lineRule="auto"/>
        <w:jc w:val="both"/>
      </w:pPr>
      <w:r w:rsidRPr="5F54FB8E">
        <w:rPr>
          <w:rFonts w:ascii="Times New Roman" w:eastAsia="Times New Roman" w:hAnsi="Times New Roman" w:cs="Times New Roman"/>
          <w:color w:val="000000" w:themeColor="text1"/>
          <w:sz w:val="24"/>
          <w:szCs w:val="24"/>
        </w:rPr>
        <w:t xml:space="preserve">Coleta e </w:t>
      </w:r>
      <w:r>
        <w:rPr>
          <w:rFonts w:ascii="Times New Roman" w:eastAsia="Times New Roman" w:hAnsi="Times New Roman" w:cs="Times New Roman"/>
          <w:sz w:val="24"/>
          <w:szCs w:val="24"/>
        </w:rPr>
        <w:t>a</w:t>
      </w:r>
      <w:r w:rsidRPr="5F54FB8E">
        <w:rPr>
          <w:rFonts w:ascii="Times New Roman" w:eastAsia="Times New Roman" w:hAnsi="Times New Roman" w:cs="Times New Roman"/>
          <w:color w:val="000000" w:themeColor="text1"/>
          <w:sz w:val="24"/>
          <w:szCs w:val="24"/>
        </w:rPr>
        <w:t xml:space="preserve">nálise preliminar de </w:t>
      </w:r>
      <w:r>
        <w:rPr>
          <w:rFonts w:ascii="Times New Roman" w:eastAsia="Times New Roman" w:hAnsi="Times New Roman" w:cs="Times New Roman"/>
          <w:sz w:val="24"/>
          <w:szCs w:val="24"/>
        </w:rPr>
        <w:t>d</w:t>
      </w:r>
      <w:r w:rsidRPr="5F54FB8E">
        <w:rPr>
          <w:rFonts w:ascii="Times New Roman" w:eastAsia="Times New Roman" w:hAnsi="Times New Roman" w:cs="Times New Roman"/>
          <w:color w:val="000000" w:themeColor="text1"/>
          <w:sz w:val="24"/>
          <w:szCs w:val="24"/>
        </w:rPr>
        <w:t xml:space="preserve">ocumentos fornecidos pelas </w:t>
      </w:r>
      <w:r>
        <w:rPr>
          <w:rFonts w:ascii="Times New Roman" w:eastAsia="Times New Roman" w:hAnsi="Times New Roman" w:cs="Times New Roman"/>
          <w:sz w:val="24"/>
          <w:szCs w:val="24"/>
        </w:rPr>
        <w:t>concessionárias</w:t>
      </w:r>
      <w:r w:rsidR="005B3E23">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ANTT</w:t>
      </w:r>
      <w:r w:rsidR="001529DB">
        <w:rPr>
          <w:rFonts w:ascii="Times New Roman" w:eastAsia="Times New Roman" w:hAnsi="Times New Roman" w:cs="Times New Roman"/>
          <w:sz w:val="24"/>
          <w:szCs w:val="24"/>
        </w:rPr>
        <w:t xml:space="preserve"> e </w:t>
      </w:r>
      <w:r w:rsidR="005B3E23">
        <w:rPr>
          <w:rFonts w:ascii="Times New Roman" w:eastAsia="Times New Roman" w:hAnsi="Times New Roman" w:cs="Times New Roman"/>
          <w:sz w:val="24"/>
          <w:szCs w:val="24"/>
        </w:rPr>
        <w:t>ANTF</w:t>
      </w:r>
      <w:r w:rsidRPr="5F54FB8E">
        <w:rPr>
          <w:rFonts w:ascii="Times New Roman" w:eastAsia="Times New Roman" w:hAnsi="Times New Roman" w:cs="Times New Roman"/>
          <w:color w:val="000000" w:themeColor="text1"/>
          <w:sz w:val="24"/>
          <w:szCs w:val="24"/>
        </w:rPr>
        <w:t>, buscando eliminar redundâncias, evitar o levantamento de informações que já estejam disponíveis, minimizar deslocamentos para obtenção de informações</w:t>
      </w:r>
      <w:r>
        <w:rPr>
          <w:rFonts w:ascii="Times New Roman" w:eastAsia="Times New Roman" w:hAnsi="Times New Roman" w:cs="Times New Roman"/>
          <w:sz w:val="24"/>
          <w:szCs w:val="24"/>
        </w:rPr>
        <w:t>;</w:t>
      </w:r>
    </w:p>
    <w:p w14:paraId="54C481BE" w14:textId="77777777" w:rsidR="00CF0367" w:rsidRDefault="000D7B98">
      <w:pPr>
        <w:numPr>
          <w:ilvl w:val="0"/>
          <w:numId w:val="6"/>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lastRenderedPageBreak/>
        <w:t xml:space="preserve">Elaboração de </w:t>
      </w:r>
      <w:r>
        <w:rPr>
          <w:rFonts w:ascii="Times New Roman" w:eastAsia="Times New Roman" w:hAnsi="Times New Roman" w:cs="Times New Roman"/>
          <w:sz w:val="24"/>
          <w:szCs w:val="24"/>
        </w:rPr>
        <w:t>p</w:t>
      </w:r>
      <w:r>
        <w:rPr>
          <w:rFonts w:ascii="Times New Roman" w:eastAsia="Times New Roman" w:hAnsi="Times New Roman" w:cs="Times New Roman"/>
          <w:color w:val="000000"/>
          <w:sz w:val="24"/>
          <w:szCs w:val="24"/>
        </w:rPr>
        <w:t xml:space="preserve">lano de </w:t>
      </w:r>
      <w:r>
        <w:rPr>
          <w:rFonts w:ascii="Times New Roman" w:eastAsia="Times New Roman" w:hAnsi="Times New Roman" w:cs="Times New Roman"/>
          <w:sz w:val="24"/>
          <w:szCs w:val="24"/>
        </w:rPr>
        <w:t>t</w:t>
      </w:r>
      <w:r>
        <w:rPr>
          <w:rFonts w:ascii="Times New Roman" w:eastAsia="Times New Roman" w:hAnsi="Times New Roman" w:cs="Times New Roman"/>
          <w:color w:val="000000"/>
          <w:sz w:val="24"/>
          <w:szCs w:val="24"/>
        </w:rPr>
        <w:t xml:space="preserve">rabalho </w:t>
      </w:r>
      <w:r>
        <w:rPr>
          <w:rFonts w:ascii="Times New Roman" w:eastAsia="Times New Roman" w:hAnsi="Times New Roman" w:cs="Times New Roman"/>
          <w:sz w:val="24"/>
          <w:szCs w:val="24"/>
        </w:rPr>
        <w:t>d</w:t>
      </w:r>
      <w:r>
        <w:rPr>
          <w:rFonts w:ascii="Times New Roman" w:eastAsia="Times New Roman" w:hAnsi="Times New Roman" w:cs="Times New Roman"/>
          <w:color w:val="000000"/>
          <w:sz w:val="24"/>
          <w:szCs w:val="24"/>
        </w:rPr>
        <w:t>etalhado: para uma execução dentro do prazo, sem custos adicionais. Mitigar riscos de retrabalho e otimizar a alocação de recursos</w:t>
      </w:r>
    </w:p>
    <w:p w14:paraId="11B22C45"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7B590929"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Etapa 2: </w:t>
      </w:r>
      <w:r>
        <w:rPr>
          <w:rFonts w:ascii="Times New Roman" w:eastAsia="Times New Roman" w:hAnsi="Times New Roman" w:cs="Times New Roman"/>
          <w:b/>
          <w:bCs/>
          <w:i/>
          <w:iCs/>
          <w:sz w:val="24"/>
          <w:szCs w:val="24"/>
        </w:rPr>
        <w:t>Visitas técnicas em campo</w:t>
      </w:r>
      <w:r>
        <w:rPr>
          <w:rFonts w:ascii="Times New Roman" w:eastAsia="Times New Roman" w:hAnsi="Times New Roman" w:cs="Times New Roman"/>
          <w:b/>
          <w:bCs/>
          <w:i/>
          <w:iCs/>
          <w:color w:val="000000"/>
          <w:sz w:val="24"/>
          <w:szCs w:val="24"/>
        </w:rPr>
        <w:t xml:space="preserve"> </w:t>
      </w:r>
    </w:p>
    <w:p w14:paraId="21C16FA5"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Nesta etapa a equipe irá a campo para coletar informações que não puderam ser obtidas documentalmente, ou apresentaram discrepâncias, e/ou para validar informações para garantir uma visão completa e precisa da realidade de cada ferrovia.</w:t>
      </w:r>
    </w:p>
    <w:p w14:paraId="14E4C943"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Atividades Principais:</w:t>
      </w:r>
    </w:p>
    <w:p w14:paraId="2809CB49" w14:textId="77777777" w:rsidR="00CF0367" w:rsidRDefault="000D7B98">
      <w:pPr>
        <w:numPr>
          <w:ilvl w:val="0"/>
          <w:numId w:val="7"/>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Execução da </w:t>
      </w:r>
      <w:r>
        <w:rPr>
          <w:rFonts w:ascii="Times New Roman" w:eastAsia="Times New Roman" w:hAnsi="Times New Roman" w:cs="Times New Roman"/>
          <w:sz w:val="24"/>
          <w:szCs w:val="24"/>
        </w:rPr>
        <w:t>a</w:t>
      </w:r>
      <w:r>
        <w:rPr>
          <w:rFonts w:ascii="Times New Roman" w:eastAsia="Times New Roman" w:hAnsi="Times New Roman" w:cs="Times New Roman"/>
          <w:color w:val="000000"/>
          <w:sz w:val="24"/>
          <w:szCs w:val="24"/>
        </w:rPr>
        <w:t xml:space="preserve">nálise </w:t>
      </w:r>
      <w:r>
        <w:rPr>
          <w:rFonts w:ascii="Times New Roman" w:eastAsia="Times New Roman" w:hAnsi="Times New Roman" w:cs="Times New Roman"/>
          <w:sz w:val="24"/>
          <w:szCs w:val="24"/>
        </w:rPr>
        <w:t>d</w:t>
      </w:r>
      <w:r>
        <w:rPr>
          <w:rFonts w:ascii="Times New Roman" w:eastAsia="Times New Roman" w:hAnsi="Times New Roman" w:cs="Times New Roman"/>
          <w:color w:val="000000"/>
          <w:sz w:val="24"/>
          <w:szCs w:val="24"/>
        </w:rPr>
        <w:t xml:space="preserve">ocumental </w:t>
      </w:r>
      <w:r>
        <w:rPr>
          <w:rFonts w:ascii="Times New Roman" w:eastAsia="Times New Roman" w:hAnsi="Times New Roman" w:cs="Times New Roman"/>
          <w:sz w:val="24"/>
          <w:szCs w:val="24"/>
        </w:rPr>
        <w:t>a</w:t>
      </w:r>
      <w:r>
        <w:rPr>
          <w:rFonts w:ascii="Times New Roman" w:eastAsia="Times New Roman" w:hAnsi="Times New Roman" w:cs="Times New Roman"/>
          <w:color w:val="000000"/>
          <w:sz w:val="24"/>
          <w:szCs w:val="24"/>
        </w:rPr>
        <w:t>profundada</w:t>
      </w:r>
      <w:r>
        <w:rPr>
          <w:rFonts w:ascii="Times New Roman" w:eastAsia="Times New Roman" w:hAnsi="Times New Roman" w:cs="Times New Roman"/>
          <w:sz w:val="24"/>
          <w:szCs w:val="24"/>
        </w:rPr>
        <w:t>;</w:t>
      </w:r>
    </w:p>
    <w:p w14:paraId="1AC86EFD" w14:textId="77777777" w:rsidR="00CF0367" w:rsidRDefault="000D7B98">
      <w:pPr>
        <w:numPr>
          <w:ilvl w:val="0"/>
          <w:numId w:val="7"/>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Realização de </w:t>
      </w:r>
      <w:r>
        <w:rPr>
          <w:rFonts w:ascii="Times New Roman" w:eastAsia="Times New Roman" w:hAnsi="Times New Roman" w:cs="Times New Roman"/>
          <w:sz w:val="24"/>
          <w:szCs w:val="24"/>
        </w:rPr>
        <w:t>e</w:t>
      </w:r>
      <w:r>
        <w:rPr>
          <w:rFonts w:ascii="Times New Roman" w:eastAsia="Times New Roman" w:hAnsi="Times New Roman" w:cs="Times New Roman"/>
          <w:color w:val="000000"/>
          <w:sz w:val="24"/>
          <w:szCs w:val="24"/>
        </w:rPr>
        <w:t xml:space="preserve">ntrevistas </w:t>
      </w:r>
      <w:r>
        <w:rPr>
          <w:rFonts w:ascii="Times New Roman" w:eastAsia="Times New Roman" w:hAnsi="Times New Roman" w:cs="Times New Roman"/>
          <w:sz w:val="24"/>
          <w:szCs w:val="24"/>
        </w:rPr>
        <w:t>e</w:t>
      </w:r>
      <w:r>
        <w:rPr>
          <w:rFonts w:ascii="Times New Roman" w:eastAsia="Times New Roman" w:hAnsi="Times New Roman" w:cs="Times New Roman"/>
          <w:color w:val="000000"/>
          <w:sz w:val="24"/>
          <w:szCs w:val="24"/>
        </w:rPr>
        <w:t>struturadas, presencial ou remotamente</w:t>
      </w:r>
      <w:r>
        <w:rPr>
          <w:rFonts w:ascii="Times New Roman" w:eastAsia="Times New Roman" w:hAnsi="Times New Roman" w:cs="Times New Roman"/>
          <w:sz w:val="24"/>
          <w:szCs w:val="24"/>
        </w:rPr>
        <w:t>;</w:t>
      </w:r>
    </w:p>
    <w:p w14:paraId="16568D9F" w14:textId="77777777" w:rsidR="00CF0367" w:rsidRDefault="000D7B98">
      <w:pPr>
        <w:numPr>
          <w:ilvl w:val="0"/>
          <w:numId w:val="7"/>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Execução de </w:t>
      </w:r>
      <w:r>
        <w:rPr>
          <w:rFonts w:ascii="Times New Roman" w:eastAsia="Times New Roman" w:hAnsi="Times New Roman" w:cs="Times New Roman"/>
          <w:sz w:val="24"/>
          <w:szCs w:val="24"/>
        </w:rPr>
        <w:t>i</w:t>
      </w:r>
      <w:r>
        <w:rPr>
          <w:rFonts w:ascii="Times New Roman" w:eastAsia="Times New Roman" w:hAnsi="Times New Roman" w:cs="Times New Roman"/>
          <w:color w:val="000000"/>
          <w:sz w:val="24"/>
          <w:szCs w:val="24"/>
        </w:rPr>
        <w:t xml:space="preserve">nspeções </w:t>
      </w:r>
      <w:r>
        <w:rPr>
          <w:rFonts w:ascii="Times New Roman" w:eastAsia="Times New Roman" w:hAnsi="Times New Roman" w:cs="Times New Roman"/>
          <w:sz w:val="24"/>
          <w:szCs w:val="24"/>
        </w:rPr>
        <w:t>t</w:t>
      </w:r>
      <w:r>
        <w:rPr>
          <w:rFonts w:ascii="Times New Roman" w:eastAsia="Times New Roman" w:hAnsi="Times New Roman" w:cs="Times New Roman"/>
          <w:color w:val="000000"/>
          <w:sz w:val="24"/>
          <w:szCs w:val="24"/>
        </w:rPr>
        <w:t xml:space="preserve">écnicas por </w:t>
      </w:r>
      <w:r>
        <w:rPr>
          <w:rFonts w:ascii="Times New Roman" w:eastAsia="Times New Roman" w:hAnsi="Times New Roman" w:cs="Times New Roman"/>
          <w:sz w:val="24"/>
          <w:szCs w:val="24"/>
        </w:rPr>
        <w:t>a</w:t>
      </w:r>
      <w:r>
        <w:rPr>
          <w:rFonts w:ascii="Times New Roman" w:eastAsia="Times New Roman" w:hAnsi="Times New Roman" w:cs="Times New Roman"/>
          <w:color w:val="000000"/>
          <w:sz w:val="24"/>
          <w:szCs w:val="24"/>
        </w:rPr>
        <w:t xml:space="preserve">mostragem </w:t>
      </w:r>
      <w:r>
        <w:rPr>
          <w:rFonts w:ascii="Times New Roman" w:eastAsia="Times New Roman" w:hAnsi="Times New Roman" w:cs="Times New Roman"/>
          <w:sz w:val="24"/>
          <w:szCs w:val="24"/>
        </w:rPr>
        <w:t>e</w:t>
      </w:r>
      <w:r>
        <w:rPr>
          <w:rFonts w:ascii="Times New Roman" w:eastAsia="Times New Roman" w:hAnsi="Times New Roman" w:cs="Times New Roman"/>
          <w:color w:val="000000"/>
          <w:sz w:val="24"/>
          <w:szCs w:val="24"/>
        </w:rPr>
        <w:t>stratégica.</w:t>
      </w:r>
    </w:p>
    <w:p w14:paraId="1183B899"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054D8307"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Etapa 3: Consolidação, </w:t>
      </w:r>
      <w:r>
        <w:rPr>
          <w:rFonts w:ascii="Times New Roman" w:eastAsia="Times New Roman" w:hAnsi="Times New Roman" w:cs="Times New Roman"/>
          <w:b/>
          <w:bCs/>
          <w:i/>
          <w:iCs/>
          <w:sz w:val="24"/>
          <w:szCs w:val="24"/>
        </w:rPr>
        <w:t>a</w:t>
      </w:r>
      <w:r>
        <w:rPr>
          <w:rFonts w:ascii="Times New Roman" w:eastAsia="Times New Roman" w:hAnsi="Times New Roman" w:cs="Times New Roman"/>
          <w:b/>
          <w:bCs/>
          <w:i/>
          <w:iCs/>
          <w:color w:val="000000"/>
          <w:sz w:val="24"/>
          <w:szCs w:val="24"/>
        </w:rPr>
        <w:t xml:space="preserve">nálise e </w:t>
      </w:r>
      <w:r>
        <w:rPr>
          <w:rFonts w:ascii="Times New Roman" w:eastAsia="Times New Roman" w:hAnsi="Times New Roman" w:cs="Times New Roman"/>
          <w:b/>
          <w:bCs/>
          <w:i/>
          <w:iCs/>
          <w:sz w:val="24"/>
          <w:szCs w:val="24"/>
        </w:rPr>
        <w:t>ge</w:t>
      </w:r>
      <w:r>
        <w:rPr>
          <w:rFonts w:ascii="Times New Roman" w:eastAsia="Times New Roman" w:hAnsi="Times New Roman" w:cs="Times New Roman"/>
          <w:b/>
          <w:bCs/>
          <w:i/>
          <w:iCs/>
          <w:color w:val="000000"/>
          <w:sz w:val="24"/>
          <w:szCs w:val="24"/>
        </w:rPr>
        <w:t xml:space="preserve">ração de </w:t>
      </w:r>
      <w:r>
        <w:rPr>
          <w:rFonts w:ascii="Times New Roman" w:eastAsia="Times New Roman" w:hAnsi="Times New Roman" w:cs="Times New Roman"/>
          <w:b/>
          <w:bCs/>
          <w:i/>
          <w:iCs/>
          <w:sz w:val="24"/>
          <w:szCs w:val="24"/>
        </w:rPr>
        <w:t>i</w:t>
      </w:r>
      <w:r>
        <w:rPr>
          <w:rFonts w:ascii="Times New Roman" w:eastAsia="Times New Roman" w:hAnsi="Times New Roman" w:cs="Times New Roman"/>
          <w:b/>
          <w:bCs/>
          <w:i/>
          <w:iCs/>
          <w:color w:val="000000"/>
          <w:sz w:val="24"/>
          <w:szCs w:val="24"/>
        </w:rPr>
        <w:t>nsights</w:t>
      </w:r>
    </w:p>
    <w:p w14:paraId="09A854ED"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Etapa em que os dados brutos são transformados em conhecimento estratégico.</w:t>
      </w:r>
    </w:p>
    <w:p w14:paraId="19CEB01D"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Atividades Principais:</w:t>
      </w:r>
    </w:p>
    <w:p w14:paraId="2946FBDD" w14:textId="77777777" w:rsidR="00CF0367" w:rsidRDefault="000D7B98">
      <w:pPr>
        <w:numPr>
          <w:ilvl w:val="0"/>
          <w:numId w:val="8"/>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Estruturação do </w:t>
      </w:r>
      <w:r>
        <w:rPr>
          <w:rFonts w:ascii="Times New Roman" w:eastAsia="Times New Roman" w:hAnsi="Times New Roman" w:cs="Times New Roman"/>
          <w:sz w:val="24"/>
          <w:szCs w:val="24"/>
        </w:rPr>
        <w:t>b</w:t>
      </w:r>
      <w:r>
        <w:rPr>
          <w:rFonts w:ascii="Times New Roman" w:eastAsia="Times New Roman" w:hAnsi="Times New Roman" w:cs="Times New Roman"/>
          <w:color w:val="000000"/>
          <w:sz w:val="24"/>
          <w:szCs w:val="24"/>
        </w:rPr>
        <w:t xml:space="preserve">anco de </w:t>
      </w:r>
      <w:r>
        <w:rPr>
          <w:rFonts w:ascii="Times New Roman" w:eastAsia="Times New Roman" w:hAnsi="Times New Roman" w:cs="Times New Roman"/>
          <w:sz w:val="24"/>
          <w:szCs w:val="24"/>
        </w:rPr>
        <w:t>d</w:t>
      </w:r>
      <w:r>
        <w:rPr>
          <w:rFonts w:ascii="Times New Roman" w:eastAsia="Times New Roman" w:hAnsi="Times New Roman" w:cs="Times New Roman"/>
          <w:color w:val="000000"/>
          <w:sz w:val="24"/>
          <w:szCs w:val="24"/>
        </w:rPr>
        <w:t xml:space="preserve">ados </w:t>
      </w:r>
      <w:r>
        <w:rPr>
          <w:rFonts w:ascii="Times New Roman" w:eastAsia="Times New Roman" w:hAnsi="Times New Roman" w:cs="Times New Roman"/>
          <w:sz w:val="24"/>
          <w:szCs w:val="24"/>
        </w:rPr>
        <w:t>t</w:t>
      </w:r>
      <w:r>
        <w:rPr>
          <w:rFonts w:ascii="Times New Roman" w:eastAsia="Times New Roman" w:hAnsi="Times New Roman" w:cs="Times New Roman"/>
          <w:color w:val="000000"/>
          <w:sz w:val="24"/>
          <w:szCs w:val="24"/>
        </w:rPr>
        <w:t xml:space="preserve">écnico </w:t>
      </w:r>
      <w:r>
        <w:rPr>
          <w:rFonts w:ascii="Times New Roman" w:eastAsia="Times New Roman" w:hAnsi="Times New Roman" w:cs="Times New Roman"/>
          <w:sz w:val="24"/>
          <w:szCs w:val="24"/>
        </w:rPr>
        <w:t>c</w:t>
      </w:r>
      <w:r>
        <w:rPr>
          <w:rFonts w:ascii="Times New Roman" w:eastAsia="Times New Roman" w:hAnsi="Times New Roman" w:cs="Times New Roman"/>
          <w:color w:val="000000"/>
          <w:sz w:val="24"/>
          <w:szCs w:val="24"/>
        </w:rPr>
        <w:t>entralizado</w:t>
      </w:r>
      <w:r>
        <w:rPr>
          <w:rFonts w:ascii="Times New Roman" w:eastAsia="Times New Roman" w:hAnsi="Times New Roman" w:cs="Times New Roman"/>
          <w:sz w:val="24"/>
          <w:szCs w:val="24"/>
        </w:rPr>
        <w:t>;</w:t>
      </w:r>
    </w:p>
    <w:p w14:paraId="23391106" w14:textId="77777777" w:rsidR="00CF0367" w:rsidRDefault="000D7B98">
      <w:pPr>
        <w:numPr>
          <w:ilvl w:val="0"/>
          <w:numId w:val="8"/>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Análise </w:t>
      </w:r>
      <w:r>
        <w:rPr>
          <w:rFonts w:ascii="Times New Roman" w:eastAsia="Times New Roman" w:hAnsi="Times New Roman" w:cs="Times New Roman"/>
          <w:sz w:val="24"/>
          <w:szCs w:val="24"/>
        </w:rPr>
        <w:t>c</w:t>
      </w:r>
      <w:r>
        <w:rPr>
          <w:rFonts w:ascii="Times New Roman" w:eastAsia="Times New Roman" w:hAnsi="Times New Roman" w:cs="Times New Roman"/>
          <w:color w:val="000000"/>
          <w:sz w:val="24"/>
          <w:szCs w:val="24"/>
        </w:rPr>
        <w:t>omparativa (</w:t>
      </w:r>
      <w:r>
        <w:rPr>
          <w:rFonts w:ascii="Times New Roman" w:eastAsia="Times New Roman" w:hAnsi="Times New Roman" w:cs="Times New Roman"/>
          <w:i/>
          <w:iCs/>
          <w:sz w:val="24"/>
          <w:szCs w:val="24"/>
        </w:rPr>
        <w:t>b</w:t>
      </w:r>
      <w:r>
        <w:rPr>
          <w:rFonts w:ascii="Times New Roman" w:eastAsia="Times New Roman" w:hAnsi="Times New Roman" w:cs="Times New Roman"/>
          <w:i/>
          <w:iCs/>
          <w:color w:val="000000"/>
          <w:sz w:val="24"/>
          <w:szCs w:val="24"/>
        </w:rPr>
        <w:t>enchmarking</w:t>
      </w:r>
      <w:r>
        <w:rPr>
          <w:rFonts w:ascii="Times New Roman" w:eastAsia="Times New Roman" w:hAnsi="Times New Roman" w:cs="Times New Roman"/>
          <w:color w:val="000000"/>
          <w:sz w:val="24"/>
          <w:szCs w:val="24"/>
        </w:rPr>
        <w:t>)</w:t>
      </w:r>
      <w:r>
        <w:rPr>
          <w:rFonts w:ascii="Times New Roman" w:eastAsia="Times New Roman" w:hAnsi="Times New Roman" w:cs="Times New Roman"/>
          <w:sz w:val="24"/>
          <w:szCs w:val="24"/>
        </w:rPr>
        <w:t>;</w:t>
      </w:r>
    </w:p>
    <w:p w14:paraId="5F4ECE72" w14:textId="77777777" w:rsidR="00CF0367" w:rsidRDefault="000D7B98">
      <w:pPr>
        <w:numPr>
          <w:ilvl w:val="0"/>
          <w:numId w:val="8"/>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Análise de </w:t>
      </w:r>
      <w:r>
        <w:rPr>
          <w:rFonts w:ascii="Times New Roman" w:eastAsia="Times New Roman" w:hAnsi="Times New Roman" w:cs="Times New Roman"/>
          <w:sz w:val="24"/>
          <w:szCs w:val="24"/>
        </w:rPr>
        <w:t>l</w:t>
      </w:r>
      <w:r>
        <w:rPr>
          <w:rFonts w:ascii="Times New Roman" w:eastAsia="Times New Roman" w:hAnsi="Times New Roman" w:cs="Times New Roman"/>
          <w:color w:val="000000"/>
          <w:sz w:val="24"/>
          <w:szCs w:val="24"/>
        </w:rPr>
        <w:t>acunas (</w:t>
      </w:r>
      <w:r>
        <w:rPr>
          <w:rFonts w:ascii="Times New Roman" w:eastAsia="Times New Roman" w:hAnsi="Times New Roman" w:cs="Times New Roman"/>
          <w:i/>
          <w:iCs/>
          <w:sz w:val="24"/>
          <w:szCs w:val="24"/>
        </w:rPr>
        <w:t>g</w:t>
      </w:r>
      <w:r>
        <w:rPr>
          <w:rFonts w:ascii="Times New Roman" w:eastAsia="Times New Roman" w:hAnsi="Times New Roman" w:cs="Times New Roman"/>
          <w:i/>
          <w:iCs/>
          <w:color w:val="000000"/>
          <w:sz w:val="24"/>
          <w:szCs w:val="24"/>
        </w:rPr>
        <w:t xml:space="preserve">ap </w:t>
      </w:r>
      <w:proofErr w:type="spellStart"/>
      <w:r>
        <w:rPr>
          <w:rFonts w:ascii="Times New Roman" w:eastAsia="Times New Roman" w:hAnsi="Times New Roman" w:cs="Times New Roman"/>
          <w:i/>
          <w:iCs/>
          <w:sz w:val="24"/>
          <w:szCs w:val="24"/>
        </w:rPr>
        <w:t>a</w:t>
      </w:r>
      <w:r>
        <w:rPr>
          <w:rFonts w:ascii="Times New Roman" w:eastAsia="Times New Roman" w:hAnsi="Times New Roman" w:cs="Times New Roman"/>
          <w:i/>
          <w:iCs/>
          <w:color w:val="000000"/>
          <w:sz w:val="24"/>
          <w:szCs w:val="24"/>
        </w:rPr>
        <w:t>nalysis</w:t>
      </w:r>
      <w:proofErr w:type="spellEnd"/>
      <w:r>
        <w:rPr>
          <w:rFonts w:ascii="Times New Roman" w:eastAsia="Times New Roman" w:hAnsi="Times New Roman" w:cs="Times New Roman"/>
          <w:color w:val="000000"/>
          <w:sz w:val="24"/>
          <w:szCs w:val="24"/>
        </w:rPr>
        <w:t>)</w:t>
      </w:r>
      <w:r>
        <w:rPr>
          <w:rFonts w:ascii="Times New Roman" w:eastAsia="Times New Roman" w:hAnsi="Times New Roman" w:cs="Times New Roman"/>
          <w:sz w:val="24"/>
          <w:szCs w:val="24"/>
        </w:rPr>
        <w:t>;</w:t>
      </w:r>
    </w:p>
    <w:p w14:paraId="6D52DF40" w14:textId="77777777" w:rsidR="00CF0367" w:rsidRDefault="000D7B98">
      <w:pPr>
        <w:numPr>
          <w:ilvl w:val="0"/>
          <w:numId w:val="8"/>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Análise das </w:t>
      </w:r>
      <w:r>
        <w:rPr>
          <w:rFonts w:ascii="Times New Roman" w:eastAsia="Times New Roman" w:hAnsi="Times New Roman" w:cs="Times New Roman"/>
          <w:sz w:val="24"/>
          <w:szCs w:val="24"/>
        </w:rPr>
        <w:t>l</w:t>
      </w:r>
      <w:r>
        <w:rPr>
          <w:rFonts w:ascii="Times New Roman" w:eastAsia="Times New Roman" w:hAnsi="Times New Roman" w:cs="Times New Roman"/>
          <w:color w:val="000000"/>
          <w:sz w:val="24"/>
          <w:szCs w:val="24"/>
        </w:rPr>
        <w:t>imitações.</w:t>
      </w:r>
    </w:p>
    <w:p w14:paraId="1F4B9369"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3162F20C"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Etapa 4: Elaboração de </w:t>
      </w:r>
      <w:r>
        <w:rPr>
          <w:rFonts w:ascii="Times New Roman" w:eastAsia="Times New Roman" w:hAnsi="Times New Roman" w:cs="Times New Roman"/>
          <w:b/>
          <w:bCs/>
          <w:sz w:val="24"/>
          <w:szCs w:val="24"/>
        </w:rPr>
        <w:t>r</w:t>
      </w:r>
      <w:r>
        <w:rPr>
          <w:rFonts w:ascii="Times New Roman" w:eastAsia="Times New Roman" w:hAnsi="Times New Roman" w:cs="Times New Roman"/>
          <w:b/>
          <w:bCs/>
          <w:color w:val="000000"/>
          <w:sz w:val="24"/>
          <w:szCs w:val="24"/>
        </w:rPr>
        <w:t xml:space="preserve">elatórios e </w:t>
      </w:r>
      <w:r>
        <w:rPr>
          <w:rFonts w:ascii="Times New Roman" w:eastAsia="Times New Roman" w:hAnsi="Times New Roman" w:cs="Times New Roman"/>
          <w:b/>
          <w:bCs/>
          <w:sz w:val="24"/>
          <w:szCs w:val="24"/>
        </w:rPr>
        <w:t>c</w:t>
      </w:r>
      <w:r>
        <w:rPr>
          <w:rFonts w:ascii="Times New Roman" w:eastAsia="Times New Roman" w:hAnsi="Times New Roman" w:cs="Times New Roman"/>
          <w:b/>
          <w:bCs/>
          <w:color w:val="000000"/>
          <w:sz w:val="24"/>
          <w:szCs w:val="24"/>
        </w:rPr>
        <w:t xml:space="preserve">onsolidação dos </w:t>
      </w:r>
      <w:r>
        <w:rPr>
          <w:rFonts w:ascii="Times New Roman" w:eastAsia="Times New Roman" w:hAnsi="Times New Roman" w:cs="Times New Roman"/>
          <w:b/>
          <w:bCs/>
          <w:sz w:val="24"/>
          <w:szCs w:val="24"/>
        </w:rPr>
        <w:t>e</w:t>
      </w:r>
      <w:r>
        <w:rPr>
          <w:rFonts w:ascii="Times New Roman" w:eastAsia="Times New Roman" w:hAnsi="Times New Roman" w:cs="Times New Roman"/>
          <w:b/>
          <w:bCs/>
          <w:color w:val="000000"/>
          <w:sz w:val="24"/>
          <w:szCs w:val="24"/>
        </w:rPr>
        <w:t>ntregáveis</w:t>
      </w:r>
    </w:p>
    <w:p w14:paraId="3BEC741A"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etapa consiste em compilar todos os resultados e análises em documentos claros</w:t>
      </w:r>
      <w:r>
        <w:rPr>
          <w:rFonts w:ascii="Times New Roman" w:eastAsia="Times New Roman" w:hAnsi="Times New Roman" w:cs="Times New Roman"/>
          <w:sz w:val="24"/>
          <w:szCs w:val="24"/>
        </w:rPr>
        <w:t xml:space="preserve"> e </w:t>
      </w:r>
      <w:r>
        <w:rPr>
          <w:rFonts w:ascii="Times New Roman" w:eastAsia="Times New Roman" w:hAnsi="Times New Roman" w:cs="Times New Roman"/>
          <w:color w:val="000000"/>
          <w:sz w:val="24"/>
          <w:szCs w:val="24"/>
        </w:rPr>
        <w:t>objetivos para a ANTT</w:t>
      </w:r>
      <w:r>
        <w:rPr>
          <w:rFonts w:ascii="Times New Roman" w:eastAsia="Times New Roman" w:hAnsi="Times New Roman" w:cs="Times New Roman"/>
          <w:sz w:val="24"/>
          <w:szCs w:val="24"/>
        </w:rPr>
        <w:t>.</w:t>
      </w:r>
    </w:p>
    <w:p w14:paraId="792ED6B1"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Atividades Principais:</w:t>
      </w:r>
    </w:p>
    <w:p w14:paraId="14EF4EEC" w14:textId="77777777" w:rsidR="00CF0367" w:rsidRDefault="000D7B98">
      <w:pPr>
        <w:numPr>
          <w:ilvl w:val="0"/>
          <w:numId w:val="9"/>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Elaboração do </w:t>
      </w:r>
      <w:r>
        <w:rPr>
          <w:rFonts w:ascii="Times New Roman" w:eastAsia="Times New Roman" w:hAnsi="Times New Roman" w:cs="Times New Roman"/>
          <w:sz w:val="24"/>
          <w:szCs w:val="24"/>
        </w:rPr>
        <w:t>r</w:t>
      </w:r>
      <w:r>
        <w:rPr>
          <w:rFonts w:ascii="Times New Roman" w:eastAsia="Times New Roman" w:hAnsi="Times New Roman" w:cs="Times New Roman"/>
          <w:color w:val="000000"/>
          <w:sz w:val="24"/>
          <w:szCs w:val="24"/>
        </w:rPr>
        <w:t xml:space="preserve">elatório de </w:t>
      </w:r>
      <w:r>
        <w:rPr>
          <w:rFonts w:ascii="Times New Roman" w:eastAsia="Times New Roman" w:hAnsi="Times New Roman" w:cs="Times New Roman"/>
          <w:sz w:val="24"/>
          <w:szCs w:val="24"/>
        </w:rPr>
        <w:t>d</w:t>
      </w:r>
      <w:r>
        <w:rPr>
          <w:rFonts w:ascii="Times New Roman" w:eastAsia="Times New Roman" w:hAnsi="Times New Roman" w:cs="Times New Roman"/>
          <w:color w:val="000000"/>
          <w:sz w:val="24"/>
          <w:szCs w:val="24"/>
        </w:rPr>
        <w:t xml:space="preserve">iagnóstico </w:t>
      </w:r>
      <w:r>
        <w:rPr>
          <w:rFonts w:ascii="Times New Roman" w:eastAsia="Times New Roman" w:hAnsi="Times New Roman" w:cs="Times New Roman"/>
          <w:sz w:val="24"/>
          <w:szCs w:val="24"/>
        </w:rPr>
        <w:t>c</w:t>
      </w:r>
      <w:r>
        <w:rPr>
          <w:rFonts w:ascii="Times New Roman" w:eastAsia="Times New Roman" w:hAnsi="Times New Roman" w:cs="Times New Roman"/>
          <w:color w:val="000000"/>
          <w:sz w:val="24"/>
          <w:szCs w:val="24"/>
        </w:rPr>
        <w:t>onsolidado</w:t>
      </w:r>
      <w:r>
        <w:rPr>
          <w:rFonts w:ascii="Times New Roman" w:eastAsia="Times New Roman" w:hAnsi="Times New Roman" w:cs="Times New Roman"/>
          <w:sz w:val="24"/>
          <w:szCs w:val="24"/>
        </w:rPr>
        <w:t>;</w:t>
      </w:r>
    </w:p>
    <w:p w14:paraId="3BB368B6" w14:textId="77777777" w:rsidR="00CF0367" w:rsidRDefault="000D7B98">
      <w:pPr>
        <w:numPr>
          <w:ilvl w:val="0"/>
          <w:numId w:val="9"/>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Criação da </w:t>
      </w:r>
      <w:r>
        <w:rPr>
          <w:rFonts w:ascii="Times New Roman" w:eastAsia="Times New Roman" w:hAnsi="Times New Roman" w:cs="Times New Roman"/>
          <w:sz w:val="24"/>
          <w:szCs w:val="24"/>
        </w:rPr>
        <w:t>m</w:t>
      </w:r>
      <w:r>
        <w:rPr>
          <w:rFonts w:ascii="Times New Roman" w:eastAsia="Times New Roman" w:hAnsi="Times New Roman" w:cs="Times New Roman"/>
          <w:color w:val="000000"/>
          <w:sz w:val="24"/>
          <w:szCs w:val="24"/>
        </w:rPr>
        <w:t xml:space="preserve">atriz de </w:t>
      </w:r>
      <w:r>
        <w:rPr>
          <w:rFonts w:ascii="Times New Roman" w:eastAsia="Times New Roman" w:hAnsi="Times New Roman" w:cs="Times New Roman"/>
          <w:sz w:val="24"/>
          <w:szCs w:val="24"/>
        </w:rPr>
        <w:t>i</w:t>
      </w:r>
      <w:r>
        <w:rPr>
          <w:rFonts w:ascii="Times New Roman" w:eastAsia="Times New Roman" w:hAnsi="Times New Roman" w:cs="Times New Roman"/>
          <w:color w:val="000000"/>
          <w:sz w:val="24"/>
          <w:szCs w:val="24"/>
        </w:rPr>
        <w:t>nteroperabilidade</w:t>
      </w:r>
      <w:r>
        <w:rPr>
          <w:rFonts w:ascii="Times New Roman" w:eastAsia="Times New Roman" w:hAnsi="Times New Roman" w:cs="Times New Roman"/>
          <w:sz w:val="24"/>
          <w:szCs w:val="24"/>
        </w:rPr>
        <w:t>;</w:t>
      </w:r>
    </w:p>
    <w:p w14:paraId="6CC4D1B3" w14:textId="77777777" w:rsidR="00CF0367" w:rsidRDefault="000D7B98">
      <w:pPr>
        <w:numPr>
          <w:ilvl w:val="0"/>
          <w:numId w:val="9"/>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Desenvolvimento do </w:t>
      </w:r>
      <w:r>
        <w:rPr>
          <w:rFonts w:ascii="Times New Roman" w:eastAsia="Times New Roman" w:hAnsi="Times New Roman" w:cs="Times New Roman"/>
          <w:sz w:val="24"/>
          <w:szCs w:val="24"/>
        </w:rPr>
        <w:t>r</w:t>
      </w:r>
      <w:r>
        <w:rPr>
          <w:rFonts w:ascii="Times New Roman" w:eastAsia="Times New Roman" w:hAnsi="Times New Roman" w:cs="Times New Roman"/>
          <w:color w:val="000000"/>
          <w:sz w:val="24"/>
          <w:szCs w:val="24"/>
        </w:rPr>
        <w:t xml:space="preserve">elatório de </w:t>
      </w:r>
      <w:r>
        <w:rPr>
          <w:rFonts w:ascii="Times New Roman" w:eastAsia="Times New Roman" w:hAnsi="Times New Roman" w:cs="Times New Roman"/>
          <w:sz w:val="24"/>
          <w:szCs w:val="24"/>
        </w:rPr>
        <w:t>r</w:t>
      </w:r>
      <w:r>
        <w:rPr>
          <w:rFonts w:ascii="Times New Roman" w:eastAsia="Times New Roman" w:hAnsi="Times New Roman" w:cs="Times New Roman"/>
          <w:color w:val="000000"/>
          <w:sz w:val="24"/>
          <w:szCs w:val="24"/>
        </w:rPr>
        <w:t xml:space="preserve">ecomendações </w:t>
      </w:r>
      <w:r>
        <w:rPr>
          <w:rFonts w:ascii="Times New Roman" w:eastAsia="Times New Roman" w:hAnsi="Times New Roman" w:cs="Times New Roman"/>
          <w:sz w:val="24"/>
          <w:szCs w:val="24"/>
        </w:rPr>
        <w:t>p</w:t>
      </w:r>
      <w:r>
        <w:rPr>
          <w:rFonts w:ascii="Times New Roman" w:eastAsia="Times New Roman" w:hAnsi="Times New Roman" w:cs="Times New Roman"/>
          <w:color w:val="000000"/>
          <w:sz w:val="24"/>
          <w:szCs w:val="24"/>
        </w:rPr>
        <w:t>reliminares</w:t>
      </w:r>
      <w:r>
        <w:rPr>
          <w:rFonts w:ascii="Times New Roman" w:eastAsia="Times New Roman" w:hAnsi="Times New Roman" w:cs="Times New Roman"/>
          <w:sz w:val="24"/>
          <w:szCs w:val="24"/>
        </w:rPr>
        <w:t>;</w:t>
      </w:r>
    </w:p>
    <w:p w14:paraId="55ADBA16" w14:textId="77777777" w:rsidR="00CF0367" w:rsidRDefault="000D7B98">
      <w:pPr>
        <w:numPr>
          <w:ilvl w:val="0"/>
          <w:numId w:val="9"/>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Indicação de necessidade de temas a serem normatizados relacionados aos resultados do diagnóstico;</w:t>
      </w:r>
    </w:p>
    <w:p w14:paraId="04C8B3CA" w14:textId="77777777" w:rsidR="00CF0367" w:rsidRDefault="000D7B98">
      <w:pPr>
        <w:numPr>
          <w:ilvl w:val="0"/>
          <w:numId w:val="9"/>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Entrega do </w:t>
      </w:r>
      <w:r>
        <w:rPr>
          <w:rFonts w:ascii="Times New Roman" w:eastAsia="Times New Roman" w:hAnsi="Times New Roman" w:cs="Times New Roman"/>
          <w:sz w:val="24"/>
          <w:szCs w:val="24"/>
        </w:rPr>
        <w:t>b</w:t>
      </w:r>
      <w:r>
        <w:rPr>
          <w:rFonts w:ascii="Times New Roman" w:eastAsia="Times New Roman" w:hAnsi="Times New Roman" w:cs="Times New Roman"/>
          <w:color w:val="000000"/>
          <w:sz w:val="24"/>
          <w:szCs w:val="24"/>
        </w:rPr>
        <w:t xml:space="preserve">anco de </w:t>
      </w:r>
      <w:r>
        <w:rPr>
          <w:rFonts w:ascii="Times New Roman" w:eastAsia="Times New Roman" w:hAnsi="Times New Roman" w:cs="Times New Roman"/>
          <w:sz w:val="24"/>
          <w:szCs w:val="24"/>
        </w:rPr>
        <w:t>d</w:t>
      </w:r>
      <w:r>
        <w:rPr>
          <w:rFonts w:ascii="Times New Roman" w:eastAsia="Times New Roman" w:hAnsi="Times New Roman" w:cs="Times New Roman"/>
          <w:color w:val="000000"/>
          <w:sz w:val="24"/>
          <w:szCs w:val="24"/>
        </w:rPr>
        <w:t xml:space="preserve">ados </w:t>
      </w:r>
      <w:r>
        <w:rPr>
          <w:rFonts w:ascii="Times New Roman" w:eastAsia="Times New Roman" w:hAnsi="Times New Roman" w:cs="Times New Roman"/>
          <w:sz w:val="24"/>
          <w:szCs w:val="24"/>
        </w:rPr>
        <w:t>t</w:t>
      </w:r>
      <w:r>
        <w:rPr>
          <w:rFonts w:ascii="Times New Roman" w:eastAsia="Times New Roman" w:hAnsi="Times New Roman" w:cs="Times New Roman"/>
          <w:color w:val="000000"/>
          <w:sz w:val="24"/>
          <w:szCs w:val="24"/>
        </w:rPr>
        <w:t>écnico.</w:t>
      </w:r>
    </w:p>
    <w:p w14:paraId="22A5FF09" w14:textId="77777777" w:rsidR="00CF0367" w:rsidRDefault="00CF0367">
      <w:pPr>
        <w:pBdr>
          <w:top w:val="nil"/>
          <w:left w:val="nil"/>
          <w:bottom w:val="nil"/>
          <w:right w:val="nil"/>
          <w:between w:val="nil"/>
        </w:pBdr>
        <w:spacing w:before="120" w:after="120" w:line="240" w:lineRule="auto"/>
        <w:ind w:left="1065"/>
        <w:jc w:val="both"/>
        <w:rPr>
          <w:rFonts w:ascii="Times New Roman" w:eastAsia="Times New Roman" w:hAnsi="Times New Roman" w:cs="Times New Roman"/>
          <w:sz w:val="24"/>
          <w:szCs w:val="24"/>
        </w:rPr>
      </w:pPr>
    </w:p>
    <w:p w14:paraId="5535CE04"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aplicação desta metodologia em quatro etapas tem por objetivo garantir que o diagnóstico será conduzido com eficiência e exatidão, gerando resultados que reflitam a realidade e abram caminho para a oportuna Regulamentação da Interoperabilidade ferroviária das ferrovias reguladas pela ANTT.</w:t>
      </w:r>
    </w:p>
    <w:p w14:paraId="0C2D4FD0"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415BA8AB" w14:textId="77777777" w:rsidR="00CF0367" w:rsidRDefault="000D7B98">
      <w:pPr>
        <w:pStyle w:val="Ttulo1"/>
        <w:numPr>
          <w:ilvl w:val="0"/>
          <w:numId w:val="12"/>
        </w:numPr>
      </w:pPr>
      <w:bookmarkStart w:id="16" w:name="_Toc227862418"/>
      <w:r>
        <w:t>PREVISÃO DE INÍCIO, TEMPO DE EXECUÇÃO E CUSTO TOTAL</w:t>
      </w:r>
      <w:bookmarkEnd w:id="16"/>
    </w:p>
    <w:p w14:paraId="7462743F" w14:textId="48C9832A" w:rsidR="00CF0367" w:rsidRDefault="000D7B98" w:rsidP="3A4F26DA">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sidRPr="3A4F26DA">
        <w:rPr>
          <w:rFonts w:ascii="Times New Roman" w:eastAsia="Times New Roman" w:hAnsi="Times New Roman" w:cs="Times New Roman"/>
          <w:color w:val="000000" w:themeColor="text1"/>
          <w:sz w:val="24"/>
          <w:szCs w:val="24"/>
        </w:rPr>
        <w:lastRenderedPageBreak/>
        <w:t>Este projeto está previsto para ser desenvolvido ao longo de 14 (</w:t>
      </w:r>
      <w:r w:rsidR="59C36C0F" w:rsidRPr="3A4F26DA">
        <w:rPr>
          <w:rFonts w:ascii="Times New Roman" w:eastAsia="Times New Roman" w:hAnsi="Times New Roman" w:cs="Times New Roman"/>
          <w:color w:val="000000" w:themeColor="text1"/>
          <w:sz w:val="24"/>
          <w:szCs w:val="24"/>
        </w:rPr>
        <w:t>qu</w:t>
      </w:r>
      <w:r w:rsidRPr="3A4F26DA">
        <w:rPr>
          <w:rFonts w:ascii="Times New Roman" w:eastAsia="Times New Roman" w:hAnsi="Times New Roman" w:cs="Times New Roman"/>
          <w:color w:val="000000" w:themeColor="text1"/>
          <w:sz w:val="24"/>
          <w:szCs w:val="24"/>
        </w:rPr>
        <w:t xml:space="preserve">atorze) meses, com início estimado para </w:t>
      </w:r>
      <w:r w:rsidR="007B3D09">
        <w:rPr>
          <w:rFonts w:ascii="Times New Roman" w:eastAsia="Times New Roman" w:hAnsi="Times New Roman" w:cs="Times New Roman"/>
          <w:sz w:val="24"/>
          <w:szCs w:val="24"/>
        </w:rPr>
        <w:t>junho</w:t>
      </w:r>
      <w:r w:rsidRPr="3A4F26DA">
        <w:rPr>
          <w:rFonts w:ascii="Times New Roman" w:eastAsia="Times New Roman" w:hAnsi="Times New Roman" w:cs="Times New Roman"/>
          <w:sz w:val="24"/>
          <w:szCs w:val="24"/>
        </w:rPr>
        <w:t>/26</w:t>
      </w:r>
      <w:r w:rsidRPr="3A4F26DA">
        <w:rPr>
          <w:rFonts w:ascii="Times New Roman" w:eastAsia="Times New Roman" w:hAnsi="Times New Roman" w:cs="Times New Roman"/>
          <w:color w:val="000000" w:themeColor="text1"/>
          <w:sz w:val="24"/>
          <w:szCs w:val="24"/>
        </w:rPr>
        <w:t xml:space="preserve">. O custo total deste projeto será de </w:t>
      </w:r>
      <w:bookmarkStart w:id="17" w:name="_Hlk216704097"/>
      <w:r w:rsidRPr="3A4F26DA">
        <w:rPr>
          <w:rFonts w:ascii="Times New Roman" w:eastAsia="Times New Roman" w:hAnsi="Times New Roman" w:cs="Times New Roman"/>
          <w:color w:val="000000" w:themeColor="text1"/>
          <w:sz w:val="24"/>
          <w:szCs w:val="24"/>
        </w:rPr>
        <w:t xml:space="preserve">R$ </w:t>
      </w:r>
      <w:r w:rsidR="410C1386" w:rsidRPr="3A4F26DA">
        <w:rPr>
          <w:rFonts w:ascii="Times New Roman" w:eastAsia="Times New Roman" w:hAnsi="Times New Roman" w:cs="Times New Roman"/>
          <w:color w:val="000000" w:themeColor="text1"/>
          <w:sz w:val="24"/>
          <w:szCs w:val="24"/>
        </w:rPr>
        <w:t>5.</w:t>
      </w:r>
      <w:r w:rsidR="008140DC">
        <w:rPr>
          <w:rFonts w:ascii="Times New Roman" w:eastAsia="Times New Roman" w:hAnsi="Times New Roman" w:cs="Times New Roman"/>
          <w:color w:val="000000" w:themeColor="text1"/>
          <w:sz w:val="24"/>
          <w:szCs w:val="24"/>
        </w:rPr>
        <w:t>510.118,58</w:t>
      </w:r>
      <w:r w:rsidRPr="3A4F26DA">
        <w:rPr>
          <w:rFonts w:ascii="Times New Roman" w:eastAsia="Times New Roman" w:hAnsi="Times New Roman" w:cs="Times New Roman"/>
          <w:color w:val="000000" w:themeColor="text1"/>
          <w:sz w:val="24"/>
          <w:szCs w:val="24"/>
        </w:rPr>
        <w:t xml:space="preserve"> </w:t>
      </w:r>
      <w:bookmarkEnd w:id="17"/>
      <w:r w:rsidRPr="3A4F26DA">
        <w:rPr>
          <w:rFonts w:ascii="Times New Roman" w:eastAsia="Times New Roman" w:hAnsi="Times New Roman" w:cs="Times New Roman"/>
          <w:color w:val="000000" w:themeColor="text1"/>
          <w:sz w:val="24"/>
          <w:szCs w:val="24"/>
        </w:rPr>
        <w:t>(</w:t>
      </w:r>
      <w:r w:rsidR="410C1386" w:rsidRPr="3A4F26DA">
        <w:rPr>
          <w:rFonts w:ascii="Times New Roman" w:eastAsia="Times New Roman" w:hAnsi="Times New Roman" w:cs="Times New Roman"/>
          <w:color w:val="000000" w:themeColor="text1"/>
          <w:sz w:val="24"/>
          <w:szCs w:val="24"/>
        </w:rPr>
        <w:t xml:space="preserve">cinco milhões, </w:t>
      </w:r>
      <w:r w:rsidR="008140DC">
        <w:rPr>
          <w:rFonts w:ascii="Times New Roman" w:eastAsia="Times New Roman" w:hAnsi="Times New Roman" w:cs="Times New Roman"/>
          <w:color w:val="000000" w:themeColor="text1"/>
          <w:sz w:val="24"/>
          <w:szCs w:val="24"/>
        </w:rPr>
        <w:t>quinhentos e dez mil, cento e dezoito reais e cinquenta e oito</w:t>
      </w:r>
      <w:r w:rsidR="410C1386" w:rsidRPr="3A4F26DA">
        <w:rPr>
          <w:rFonts w:ascii="Times New Roman" w:eastAsia="Times New Roman" w:hAnsi="Times New Roman" w:cs="Times New Roman"/>
          <w:color w:val="000000" w:themeColor="text1"/>
          <w:sz w:val="24"/>
          <w:szCs w:val="24"/>
        </w:rPr>
        <w:t xml:space="preserve"> centavos</w:t>
      </w:r>
      <w:r w:rsidRPr="3A4F26DA">
        <w:rPr>
          <w:rFonts w:ascii="Times New Roman" w:eastAsia="Times New Roman" w:hAnsi="Times New Roman" w:cs="Times New Roman"/>
          <w:color w:val="000000" w:themeColor="text1"/>
          <w:sz w:val="24"/>
          <w:szCs w:val="24"/>
        </w:rPr>
        <w:t>) distribuídos anualmente conforme indicado.</w:t>
      </w:r>
    </w:p>
    <w:p w14:paraId="0467F7DC" w14:textId="77777777" w:rsidR="00F12EB0" w:rsidRDefault="00F12EB0">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tbl>
      <w:tblPr>
        <w:tblStyle w:val="Tabelacomgrade"/>
        <w:tblW w:w="8787" w:type="dxa"/>
        <w:tblLook w:val="04A0" w:firstRow="1" w:lastRow="0" w:firstColumn="1" w:lastColumn="0" w:noHBand="0" w:noVBand="1"/>
      </w:tblPr>
      <w:tblGrid>
        <w:gridCol w:w="3114"/>
        <w:gridCol w:w="2126"/>
        <w:gridCol w:w="1704"/>
        <w:gridCol w:w="1843"/>
      </w:tblGrid>
      <w:tr w:rsidR="00F12EB0" w:rsidRPr="0055452D" w14:paraId="7E737409" w14:textId="77777777" w:rsidTr="009C3000">
        <w:trPr>
          <w:trHeight w:val="386"/>
        </w:trPr>
        <w:tc>
          <w:tcPr>
            <w:tcW w:w="3114" w:type="dxa"/>
            <w:noWrap/>
            <w:vAlign w:val="center"/>
            <w:hideMark/>
          </w:tcPr>
          <w:p w14:paraId="57CDB349" w14:textId="77777777" w:rsidR="00F12EB0" w:rsidRPr="0055452D" w:rsidRDefault="00F12EB0" w:rsidP="009C3000">
            <w:pPr>
              <w:spacing w:line="276" w:lineRule="auto"/>
              <w:jc w:val="center"/>
            </w:pPr>
            <w:r w:rsidRPr="0055452D">
              <w:t>Cronograma Execução</w:t>
            </w:r>
          </w:p>
        </w:tc>
        <w:tc>
          <w:tcPr>
            <w:tcW w:w="2126" w:type="dxa"/>
            <w:noWrap/>
            <w:vAlign w:val="center"/>
            <w:hideMark/>
          </w:tcPr>
          <w:p w14:paraId="0963D7E2" w14:textId="77777777" w:rsidR="00F12EB0" w:rsidRPr="0055452D" w:rsidRDefault="00F12EB0" w:rsidP="009C3000">
            <w:pPr>
              <w:spacing w:line="276" w:lineRule="auto"/>
              <w:jc w:val="center"/>
            </w:pPr>
            <w:r w:rsidRPr="0055452D">
              <w:t>Ano Concessão</w:t>
            </w:r>
          </w:p>
        </w:tc>
        <w:tc>
          <w:tcPr>
            <w:tcW w:w="1704" w:type="dxa"/>
            <w:noWrap/>
            <w:vAlign w:val="center"/>
            <w:hideMark/>
          </w:tcPr>
          <w:p w14:paraId="565D9CD7" w14:textId="77777777" w:rsidR="00F12EB0" w:rsidRPr="0055452D" w:rsidRDefault="00F12EB0" w:rsidP="009C3000">
            <w:pPr>
              <w:spacing w:line="276" w:lineRule="auto"/>
              <w:jc w:val="center"/>
            </w:pPr>
            <w:r w:rsidRPr="0055452D">
              <w:t>Recurso Ano</w:t>
            </w:r>
          </w:p>
        </w:tc>
        <w:tc>
          <w:tcPr>
            <w:tcW w:w="1843" w:type="dxa"/>
            <w:noWrap/>
            <w:vAlign w:val="center"/>
            <w:hideMark/>
          </w:tcPr>
          <w:p w14:paraId="6056D698" w14:textId="77777777" w:rsidR="00F12EB0" w:rsidRPr="0055452D" w:rsidRDefault="00F12EB0" w:rsidP="009C3000">
            <w:pPr>
              <w:spacing w:line="276" w:lineRule="auto"/>
              <w:jc w:val="center"/>
            </w:pPr>
            <w:r w:rsidRPr="0055452D">
              <w:t>Recurso</w:t>
            </w:r>
          </w:p>
        </w:tc>
      </w:tr>
      <w:tr w:rsidR="00F12EB0" w:rsidRPr="00756DA9" w14:paraId="499DC81A" w14:textId="77777777" w:rsidTr="009C3000">
        <w:trPr>
          <w:trHeight w:val="510"/>
        </w:trPr>
        <w:tc>
          <w:tcPr>
            <w:tcW w:w="3114" w:type="dxa"/>
            <w:noWrap/>
            <w:vAlign w:val="center"/>
          </w:tcPr>
          <w:p w14:paraId="2E376FE9" w14:textId="3F94FCA9" w:rsidR="00F12EB0" w:rsidRPr="00C8018F" w:rsidRDefault="007B3D09" w:rsidP="009C3000">
            <w:pPr>
              <w:spacing w:line="276" w:lineRule="auto"/>
              <w:jc w:val="center"/>
            </w:pPr>
            <w:proofErr w:type="spellStart"/>
            <w:r>
              <w:t>jun</w:t>
            </w:r>
            <w:proofErr w:type="spellEnd"/>
            <w:r w:rsidR="00F12EB0">
              <w:t>/</w:t>
            </w:r>
            <w:r w:rsidR="00F12EB0" w:rsidRPr="00C8018F">
              <w:t>26 a Jul/2</w:t>
            </w:r>
            <w:r>
              <w:t>6</w:t>
            </w:r>
          </w:p>
        </w:tc>
        <w:tc>
          <w:tcPr>
            <w:tcW w:w="2126" w:type="dxa"/>
            <w:noWrap/>
            <w:vAlign w:val="center"/>
          </w:tcPr>
          <w:p w14:paraId="1FCD1430" w14:textId="2AC1D818" w:rsidR="00F12EB0" w:rsidRPr="00C8018F" w:rsidRDefault="00F12EB0" w:rsidP="009C3000">
            <w:pPr>
              <w:spacing w:line="276" w:lineRule="auto"/>
              <w:jc w:val="center"/>
            </w:pPr>
            <w:r>
              <w:t>4</w:t>
            </w:r>
          </w:p>
        </w:tc>
        <w:tc>
          <w:tcPr>
            <w:tcW w:w="1704" w:type="dxa"/>
            <w:noWrap/>
            <w:vAlign w:val="center"/>
          </w:tcPr>
          <w:p w14:paraId="198C4769" w14:textId="7EEBDF18" w:rsidR="00F12EB0" w:rsidRPr="00C8018F" w:rsidRDefault="00416B22" w:rsidP="009C3000">
            <w:pPr>
              <w:spacing w:line="276" w:lineRule="auto"/>
              <w:jc w:val="center"/>
            </w:pPr>
            <w:r>
              <w:t>4</w:t>
            </w:r>
          </w:p>
        </w:tc>
        <w:tc>
          <w:tcPr>
            <w:tcW w:w="1843" w:type="dxa"/>
            <w:noWrap/>
            <w:vAlign w:val="center"/>
          </w:tcPr>
          <w:p w14:paraId="359C560C" w14:textId="14BC7916" w:rsidR="00F12EB0" w:rsidRPr="00C8018F" w:rsidRDefault="00F12EB0" w:rsidP="00F12EB0">
            <w:pPr>
              <w:spacing w:line="276" w:lineRule="auto"/>
              <w:jc w:val="center"/>
            </w:pPr>
            <w:r>
              <w:t xml:space="preserve">R$ </w:t>
            </w:r>
            <w:r w:rsidR="0080425D">
              <w:t>534.203,72</w:t>
            </w:r>
          </w:p>
        </w:tc>
      </w:tr>
      <w:tr w:rsidR="00F12EB0" w:rsidRPr="00756DA9" w14:paraId="77FE8A2C" w14:textId="77777777" w:rsidTr="009C3000">
        <w:trPr>
          <w:trHeight w:val="510"/>
        </w:trPr>
        <w:tc>
          <w:tcPr>
            <w:tcW w:w="3114" w:type="dxa"/>
            <w:noWrap/>
            <w:vAlign w:val="center"/>
          </w:tcPr>
          <w:p w14:paraId="45125AB2" w14:textId="58E8D7AE" w:rsidR="00F12EB0" w:rsidRPr="00C8018F" w:rsidRDefault="00F12EB0" w:rsidP="009C3000">
            <w:pPr>
              <w:spacing w:line="276" w:lineRule="auto"/>
              <w:jc w:val="center"/>
            </w:pPr>
            <w:proofErr w:type="spellStart"/>
            <w:r>
              <w:t>Ago</w:t>
            </w:r>
            <w:proofErr w:type="spellEnd"/>
            <w:r w:rsidRPr="00C8018F">
              <w:t>/2</w:t>
            </w:r>
            <w:r w:rsidR="0080425D">
              <w:t>6</w:t>
            </w:r>
            <w:r w:rsidRPr="00C8018F">
              <w:t xml:space="preserve"> a </w:t>
            </w:r>
            <w:proofErr w:type="spellStart"/>
            <w:r w:rsidR="0080425D">
              <w:t>jul</w:t>
            </w:r>
            <w:proofErr w:type="spellEnd"/>
            <w:r w:rsidRPr="00C8018F">
              <w:t>/2</w:t>
            </w:r>
            <w:r w:rsidR="0080425D">
              <w:t>7</w:t>
            </w:r>
          </w:p>
        </w:tc>
        <w:tc>
          <w:tcPr>
            <w:tcW w:w="2126" w:type="dxa"/>
            <w:noWrap/>
            <w:vAlign w:val="center"/>
          </w:tcPr>
          <w:p w14:paraId="6C2E42EA" w14:textId="32937C98" w:rsidR="00F12EB0" w:rsidRPr="00C8018F" w:rsidRDefault="00F12EB0" w:rsidP="009C3000">
            <w:pPr>
              <w:spacing w:line="276" w:lineRule="auto"/>
              <w:jc w:val="center"/>
            </w:pPr>
            <w:r>
              <w:t>5</w:t>
            </w:r>
          </w:p>
        </w:tc>
        <w:tc>
          <w:tcPr>
            <w:tcW w:w="1704" w:type="dxa"/>
            <w:noWrap/>
            <w:vAlign w:val="center"/>
          </w:tcPr>
          <w:p w14:paraId="45CA0C8F" w14:textId="715EE093" w:rsidR="00F12EB0" w:rsidRPr="00C8018F" w:rsidRDefault="00416B22" w:rsidP="00F12EB0">
            <w:pPr>
              <w:spacing w:line="276" w:lineRule="auto"/>
              <w:jc w:val="center"/>
            </w:pPr>
            <w:r>
              <w:t>2</w:t>
            </w:r>
          </w:p>
        </w:tc>
        <w:tc>
          <w:tcPr>
            <w:tcW w:w="1843" w:type="dxa"/>
            <w:noWrap/>
            <w:vAlign w:val="center"/>
          </w:tcPr>
          <w:p w14:paraId="7350A609" w14:textId="622959B6" w:rsidR="00F12EB0" w:rsidRPr="00C8018F" w:rsidRDefault="00F12EB0" w:rsidP="00F12EB0">
            <w:pPr>
              <w:spacing w:line="276" w:lineRule="auto"/>
              <w:jc w:val="center"/>
            </w:pPr>
            <w:r>
              <w:t xml:space="preserve">R$ </w:t>
            </w:r>
            <w:r w:rsidR="00416B22">
              <w:t>3.991.879,12</w:t>
            </w:r>
          </w:p>
        </w:tc>
      </w:tr>
      <w:tr w:rsidR="00416B22" w:rsidRPr="00756DA9" w14:paraId="663CC68B" w14:textId="77777777" w:rsidTr="009C3000">
        <w:trPr>
          <w:trHeight w:val="510"/>
        </w:trPr>
        <w:tc>
          <w:tcPr>
            <w:tcW w:w="3114" w:type="dxa"/>
            <w:noWrap/>
            <w:vAlign w:val="center"/>
          </w:tcPr>
          <w:p w14:paraId="0274913C" w14:textId="70763B34" w:rsidR="00416B22" w:rsidRDefault="00416B22" w:rsidP="009C3000">
            <w:pPr>
              <w:spacing w:line="276" w:lineRule="auto"/>
              <w:jc w:val="center"/>
            </w:pPr>
            <w:proofErr w:type="spellStart"/>
            <w:r>
              <w:t>Ago</w:t>
            </w:r>
            <w:proofErr w:type="spellEnd"/>
            <w:r w:rsidRPr="00C8018F">
              <w:t>/2</w:t>
            </w:r>
            <w:r>
              <w:t>6</w:t>
            </w:r>
            <w:r w:rsidRPr="00C8018F">
              <w:t xml:space="preserve"> a </w:t>
            </w:r>
            <w:proofErr w:type="spellStart"/>
            <w:r>
              <w:t>jul</w:t>
            </w:r>
            <w:proofErr w:type="spellEnd"/>
            <w:r w:rsidRPr="00C8018F">
              <w:t>/2</w:t>
            </w:r>
            <w:r>
              <w:t>7</w:t>
            </w:r>
          </w:p>
        </w:tc>
        <w:tc>
          <w:tcPr>
            <w:tcW w:w="2126" w:type="dxa"/>
            <w:noWrap/>
            <w:vAlign w:val="center"/>
          </w:tcPr>
          <w:p w14:paraId="4CF44ACA" w14:textId="02CA1F6C" w:rsidR="00416B22" w:rsidRDefault="00416B22" w:rsidP="009C3000">
            <w:pPr>
              <w:spacing w:line="276" w:lineRule="auto"/>
              <w:jc w:val="center"/>
            </w:pPr>
            <w:r>
              <w:t>5</w:t>
            </w:r>
          </w:p>
        </w:tc>
        <w:tc>
          <w:tcPr>
            <w:tcW w:w="1704" w:type="dxa"/>
            <w:noWrap/>
            <w:vAlign w:val="center"/>
          </w:tcPr>
          <w:p w14:paraId="52E616BA" w14:textId="3F366611" w:rsidR="00416B22" w:rsidRDefault="00D35071" w:rsidP="00F12EB0">
            <w:pPr>
              <w:spacing w:line="276" w:lineRule="auto"/>
              <w:jc w:val="center"/>
            </w:pPr>
            <w:r>
              <w:t>3</w:t>
            </w:r>
          </w:p>
        </w:tc>
        <w:tc>
          <w:tcPr>
            <w:tcW w:w="1843" w:type="dxa"/>
            <w:noWrap/>
            <w:vAlign w:val="center"/>
          </w:tcPr>
          <w:p w14:paraId="6002CB44" w14:textId="5EBE0811" w:rsidR="00416B22" w:rsidRDefault="00416B22" w:rsidP="00F12EB0">
            <w:pPr>
              <w:spacing w:line="276" w:lineRule="auto"/>
              <w:jc w:val="center"/>
            </w:pPr>
            <w:r>
              <w:t>R$ 175</w:t>
            </w:r>
            <w:r w:rsidR="00D35071">
              <w:t>.914,86</w:t>
            </w:r>
          </w:p>
        </w:tc>
      </w:tr>
      <w:tr w:rsidR="00DA1757" w:rsidRPr="00756DA9" w14:paraId="281D47A8" w14:textId="77777777" w:rsidTr="009C3000">
        <w:trPr>
          <w:trHeight w:val="510"/>
        </w:trPr>
        <w:tc>
          <w:tcPr>
            <w:tcW w:w="3114" w:type="dxa"/>
            <w:noWrap/>
            <w:vAlign w:val="center"/>
          </w:tcPr>
          <w:p w14:paraId="4C347B81" w14:textId="54B7A12D" w:rsidR="00DA1757" w:rsidRDefault="00DA1757" w:rsidP="009C3000">
            <w:pPr>
              <w:spacing w:line="276" w:lineRule="auto"/>
              <w:jc w:val="center"/>
            </w:pPr>
            <w:proofErr w:type="spellStart"/>
            <w:r>
              <w:t>Ago</w:t>
            </w:r>
            <w:proofErr w:type="spellEnd"/>
            <w:r w:rsidRPr="00C8018F">
              <w:t>/2</w:t>
            </w:r>
            <w:r>
              <w:t>6</w:t>
            </w:r>
            <w:r w:rsidRPr="00C8018F">
              <w:t xml:space="preserve"> a </w:t>
            </w:r>
            <w:proofErr w:type="spellStart"/>
            <w:r>
              <w:t>jul</w:t>
            </w:r>
            <w:proofErr w:type="spellEnd"/>
            <w:r w:rsidRPr="00C8018F">
              <w:t>/2</w:t>
            </w:r>
            <w:r>
              <w:t>7</w:t>
            </w:r>
          </w:p>
        </w:tc>
        <w:tc>
          <w:tcPr>
            <w:tcW w:w="2126" w:type="dxa"/>
            <w:noWrap/>
            <w:vAlign w:val="center"/>
          </w:tcPr>
          <w:p w14:paraId="1472EC51" w14:textId="732EE1DC" w:rsidR="00DA1757" w:rsidRDefault="00DA1757" w:rsidP="009C3000">
            <w:pPr>
              <w:spacing w:line="276" w:lineRule="auto"/>
              <w:jc w:val="center"/>
            </w:pPr>
            <w:r>
              <w:t>5</w:t>
            </w:r>
          </w:p>
        </w:tc>
        <w:tc>
          <w:tcPr>
            <w:tcW w:w="1704" w:type="dxa"/>
            <w:noWrap/>
            <w:vAlign w:val="center"/>
          </w:tcPr>
          <w:p w14:paraId="17E09AD9" w14:textId="40FF4761" w:rsidR="00DA1757" w:rsidRDefault="00D35071" w:rsidP="00F12EB0">
            <w:pPr>
              <w:spacing w:line="276" w:lineRule="auto"/>
              <w:jc w:val="center"/>
            </w:pPr>
            <w:r>
              <w:t>5</w:t>
            </w:r>
          </w:p>
        </w:tc>
        <w:tc>
          <w:tcPr>
            <w:tcW w:w="1843" w:type="dxa"/>
            <w:noWrap/>
            <w:vAlign w:val="center"/>
          </w:tcPr>
          <w:p w14:paraId="1EA12BE2" w14:textId="2EC46FBC" w:rsidR="00DA1757" w:rsidRDefault="00416B22" w:rsidP="00F12EB0">
            <w:pPr>
              <w:spacing w:line="276" w:lineRule="auto"/>
              <w:jc w:val="center"/>
            </w:pPr>
            <w:r>
              <w:t xml:space="preserve">R$ </w:t>
            </w:r>
            <w:r w:rsidR="00D35071">
              <w:t>808.120,88</w:t>
            </w:r>
          </w:p>
        </w:tc>
      </w:tr>
    </w:tbl>
    <w:p w14:paraId="795F1E2D" w14:textId="77777777" w:rsidR="00F12EB0" w:rsidRPr="00F12EB0" w:rsidRDefault="00F12EB0" w:rsidP="00F12EB0">
      <w:pPr>
        <w:spacing w:after="0" w:line="276" w:lineRule="auto"/>
        <w:jc w:val="center"/>
      </w:pPr>
    </w:p>
    <w:p w14:paraId="1D8E7D0F"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O Cronograma </w:t>
      </w:r>
      <w:r>
        <w:rPr>
          <w:rFonts w:ascii="Times New Roman" w:eastAsia="Times New Roman" w:hAnsi="Times New Roman" w:cs="Times New Roman"/>
          <w:sz w:val="24"/>
          <w:szCs w:val="24"/>
        </w:rPr>
        <w:t>macro do projeto está apresentado na Figura 3.</w:t>
      </w:r>
    </w:p>
    <w:p w14:paraId="7E6058C6"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p>
    <w:p w14:paraId="513AAA33" w14:textId="5713A566" w:rsidR="00CF0367" w:rsidRDefault="00F83363">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sidRPr="00F83363">
        <w:rPr>
          <w:noProof/>
        </w:rPr>
        <w:drawing>
          <wp:inline distT="0" distB="0" distL="0" distR="0" wp14:anchorId="27BD0F8D" wp14:editId="6E73B11B">
            <wp:extent cx="5400040" cy="4432935"/>
            <wp:effectExtent l="0" t="0" r="0" b="5715"/>
            <wp:docPr id="15034363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436327" name=""/>
                    <pic:cNvPicPr/>
                  </pic:nvPicPr>
                  <pic:blipFill>
                    <a:blip r:embed="rId8"/>
                    <a:stretch>
                      <a:fillRect/>
                    </a:stretch>
                  </pic:blipFill>
                  <pic:spPr>
                    <a:xfrm>
                      <a:off x="0" y="0"/>
                      <a:ext cx="5400040" cy="4432935"/>
                    </a:xfrm>
                    <a:prstGeom prst="rect">
                      <a:avLst/>
                    </a:prstGeom>
                  </pic:spPr>
                </pic:pic>
              </a:graphicData>
            </a:graphic>
          </wp:inline>
        </w:drawing>
      </w:r>
    </w:p>
    <w:p w14:paraId="52A0538C" w14:textId="77777777" w:rsidR="00CF0367" w:rsidRPr="004A2B11" w:rsidRDefault="000D7B98">
      <w:pPr>
        <w:pBdr>
          <w:top w:val="nil"/>
          <w:left w:val="nil"/>
          <w:bottom w:val="nil"/>
          <w:right w:val="nil"/>
          <w:between w:val="nil"/>
        </w:pBdr>
        <w:spacing w:before="120" w:after="120" w:line="240" w:lineRule="auto"/>
        <w:jc w:val="center"/>
        <w:rPr>
          <w:rFonts w:ascii="Times New Roman" w:eastAsia="Times New Roman" w:hAnsi="Times New Roman" w:cs="Times New Roman"/>
          <w:sz w:val="20"/>
          <w:szCs w:val="20"/>
        </w:rPr>
      </w:pPr>
      <w:r w:rsidRPr="004A2B11">
        <w:rPr>
          <w:rFonts w:ascii="Times New Roman" w:eastAsia="Times New Roman" w:hAnsi="Times New Roman" w:cs="Times New Roman"/>
          <w:b/>
          <w:bCs/>
          <w:sz w:val="20"/>
          <w:szCs w:val="20"/>
        </w:rPr>
        <w:t>Figura 3 -</w:t>
      </w:r>
      <w:r w:rsidRPr="004A2B11">
        <w:rPr>
          <w:rFonts w:ascii="Times New Roman" w:eastAsia="Times New Roman" w:hAnsi="Times New Roman" w:cs="Times New Roman"/>
          <w:sz w:val="20"/>
          <w:szCs w:val="20"/>
        </w:rPr>
        <w:t xml:space="preserve"> Cronograma macro do projeto.</w:t>
      </w:r>
    </w:p>
    <w:p w14:paraId="6BB206B6"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highlight w:val="magenta"/>
        </w:rPr>
      </w:pPr>
    </w:p>
    <w:p w14:paraId="27B860B1"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6762216B" w14:textId="77777777" w:rsidR="00CF0367" w:rsidRDefault="000D7B98">
      <w:pPr>
        <w:pStyle w:val="Ttulo1"/>
        <w:numPr>
          <w:ilvl w:val="0"/>
          <w:numId w:val="12"/>
        </w:numPr>
      </w:pPr>
      <w:bookmarkStart w:id="18" w:name="_Toc227862419"/>
      <w:r>
        <w:t>LOCAL DE EXECUÇÃO</w:t>
      </w:r>
      <w:bookmarkEnd w:id="18"/>
      <w:r>
        <w:t xml:space="preserve"> </w:t>
      </w:r>
    </w:p>
    <w:p w14:paraId="7D69E5F7" w14:textId="675E5590" w:rsidR="00CF0367" w:rsidRDefault="000D7B98" w:rsidP="00F83363">
      <w:pPr>
        <w:pBdr>
          <w:top w:val="nil"/>
          <w:left w:val="nil"/>
          <w:bottom w:val="nil"/>
          <w:right w:val="nil"/>
          <w:between w:val="nil"/>
        </w:pBdr>
        <w:spacing w:before="120" w:after="120" w:line="240" w:lineRule="auto"/>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O local de execução dos trabalhos será nas instalações do fornecedor, com visitas aos locais de interesse do Projeto, tais como as áreas técnicas das Operadoras envolvidas neste estudo, de acordo com as necessidades para o desenvolvimento dos trabalhos. </w:t>
      </w:r>
    </w:p>
    <w:p w14:paraId="62A8292B" w14:textId="77777777" w:rsidR="00CF0367" w:rsidRDefault="000D7B98">
      <w:pPr>
        <w:pStyle w:val="Ttulo1"/>
        <w:numPr>
          <w:ilvl w:val="0"/>
          <w:numId w:val="12"/>
        </w:numPr>
      </w:pPr>
      <w:bookmarkStart w:id="19" w:name="_Toc227862420"/>
      <w:r>
        <w:t>ENTIDADE E EQUIPE EXECUTORA</w:t>
      </w:r>
      <w:bookmarkEnd w:id="19"/>
      <w:r>
        <w:t xml:space="preserve"> </w:t>
      </w:r>
    </w:p>
    <w:p w14:paraId="68403AF3" w14:textId="77777777" w:rsidR="00CF0367" w:rsidRDefault="000D7B98">
      <w:pPr>
        <w:pStyle w:val="Ttulo2"/>
        <w:numPr>
          <w:ilvl w:val="1"/>
          <w:numId w:val="12"/>
        </w:numPr>
      </w:pPr>
      <w:bookmarkStart w:id="20" w:name="_Toc227862421"/>
      <w:r>
        <w:t>Identificação da entidade</w:t>
      </w:r>
      <w:bookmarkEnd w:id="20"/>
      <w:r>
        <w:t xml:space="preserve"> </w:t>
      </w:r>
    </w:p>
    <w:p w14:paraId="7AB37AB5" w14:textId="2C080381" w:rsidR="002D750B" w:rsidRPr="002D750B" w:rsidRDefault="002D750B">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bookmarkStart w:id="21" w:name="_Hlk216704121"/>
      <w:r w:rsidRPr="00DF0B3A">
        <w:rPr>
          <w:rFonts w:ascii="Times New Roman" w:eastAsia="Times New Roman" w:hAnsi="Times New Roman" w:cs="Times New Roman"/>
          <w:color w:val="000000"/>
          <w:sz w:val="24"/>
          <w:szCs w:val="24"/>
        </w:rPr>
        <w:t xml:space="preserve">A entidade executora será a TÜV Rheinland – </w:t>
      </w:r>
      <w:proofErr w:type="spellStart"/>
      <w:r w:rsidRPr="00DF0B3A">
        <w:rPr>
          <w:rFonts w:ascii="Times New Roman" w:eastAsia="Times New Roman" w:hAnsi="Times New Roman" w:cs="Times New Roman"/>
          <w:color w:val="000000"/>
          <w:sz w:val="24"/>
          <w:szCs w:val="24"/>
        </w:rPr>
        <w:t>Ductor</w:t>
      </w:r>
      <w:proofErr w:type="spellEnd"/>
      <w:r w:rsidRPr="00DF0B3A">
        <w:rPr>
          <w:rFonts w:ascii="Times New Roman" w:eastAsia="Times New Roman" w:hAnsi="Times New Roman" w:cs="Times New Roman"/>
          <w:color w:val="000000"/>
          <w:sz w:val="24"/>
          <w:szCs w:val="24"/>
        </w:rPr>
        <w:t xml:space="preserve">, empresa ligada ao Grupo TÜV Rheinland da Alemanha. </w:t>
      </w:r>
      <w:r>
        <w:rPr>
          <w:rFonts w:ascii="Times New Roman" w:eastAsia="Times New Roman" w:hAnsi="Times New Roman" w:cs="Times New Roman"/>
          <w:color w:val="000000"/>
          <w:sz w:val="24"/>
          <w:szCs w:val="24"/>
        </w:rPr>
        <w:t>Este Grupo</w:t>
      </w:r>
      <w:r w:rsidRPr="00DF0B3A">
        <w:rPr>
          <w:rFonts w:ascii="Times New Roman" w:eastAsia="Times New Roman" w:hAnsi="Times New Roman" w:cs="Times New Roman"/>
          <w:color w:val="000000"/>
          <w:sz w:val="24"/>
          <w:szCs w:val="24"/>
        </w:rPr>
        <w:t xml:space="preserve"> opera no mercado de Engenharia Consultiva há mais de 150 anos, </w:t>
      </w:r>
      <w:r>
        <w:rPr>
          <w:rFonts w:ascii="Times New Roman" w:eastAsia="Times New Roman" w:hAnsi="Times New Roman" w:cs="Times New Roman"/>
          <w:color w:val="000000"/>
          <w:sz w:val="24"/>
          <w:szCs w:val="24"/>
        </w:rPr>
        <w:t xml:space="preserve">estando </w:t>
      </w:r>
      <w:r w:rsidRPr="00DF0B3A">
        <w:rPr>
          <w:rFonts w:ascii="Times New Roman" w:eastAsia="Times New Roman" w:hAnsi="Times New Roman" w:cs="Times New Roman"/>
          <w:color w:val="000000"/>
          <w:sz w:val="24"/>
          <w:szCs w:val="24"/>
        </w:rPr>
        <w:t xml:space="preserve">presente no Brasil desde 2007, quando encampou a </w:t>
      </w:r>
      <w:proofErr w:type="spellStart"/>
      <w:r w:rsidRPr="00DF0B3A">
        <w:rPr>
          <w:rFonts w:ascii="Times New Roman" w:eastAsia="Times New Roman" w:hAnsi="Times New Roman" w:cs="Times New Roman"/>
          <w:color w:val="000000"/>
          <w:sz w:val="24"/>
          <w:szCs w:val="24"/>
        </w:rPr>
        <w:t>Ductor</w:t>
      </w:r>
      <w:proofErr w:type="spellEnd"/>
      <w:r w:rsidRPr="00DF0B3A">
        <w:rPr>
          <w:rFonts w:ascii="Times New Roman" w:eastAsia="Times New Roman" w:hAnsi="Times New Roman" w:cs="Times New Roman"/>
          <w:color w:val="000000"/>
          <w:sz w:val="24"/>
          <w:szCs w:val="24"/>
        </w:rPr>
        <w:t>, que já operava no Brasil desde 1966. O Grupo TÜV realizou atividade semelhante</w:t>
      </w:r>
      <w:r>
        <w:rPr>
          <w:rFonts w:ascii="Times New Roman" w:eastAsia="Times New Roman" w:hAnsi="Times New Roman" w:cs="Times New Roman"/>
          <w:color w:val="000000"/>
          <w:sz w:val="24"/>
          <w:szCs w:val="24"/>
        </w:rPr>
        <w:t xml:space="preserve"> tendo participado </w:t>
      </w:r>
      <w:r w:rsidRPr="00DF0B3A">
        <w:rPr>
          <w:rFonts w:ascii="Times New Roman" w:eastAsia="Times New Roman" w:hAnsi="Times New Roman" w:cs="Times New Roman"/>
          <w:color w:val="000000"/>
          <w:sz w:val="24"/>
          <w:szCs w:val="24"/>
        </w:rPr>
        <w:t>d</w:t>
      </w:r>
      <w:r>
        <w:rPr>
          <w:rFonts w:ascii="Times New Roman" w:eastAsia="Times New Roman" w:hAnsi="Times New Roman" w:cs="Times New Roman"/>
          <w:color w:val="000000"/>
          <w:sz w:val="24"/>
          <w:szCs w:val="24"/>
        </w:rPr>
        <w:t>a</w:t>
      </w:r>
      <w:r w:rsidRPr="00DF0B3A">
        <w:rPr>
          <w:rFonts w:ascii="Times New Roman" w:eastAsia="Times New Roman" w:hAnsi="Times New Roman" w:cs="Times New Roman"/>
          <w:color w:val="000000"/>
          <w:sz w:val="24"/>
          <w:szCs w:val="24"/>
        </w:rPr>
        <w:t xml:space="preserve"> normatização de interoperabilidade de ferrovias na Alemanha. Uma descrição detalhada da experiência e campos de expertise podem ser vistos no </w:t>
      </w:r>
      <w:r w:rsidRPr="00930D2E">
        <w:rPr>
          <w:rFonts w:ascii="Times New Roman" w:eastAsia="Times New Roman" w:hAnsi="Times New Roman" w:cs="Times New Roman"/>
          <w:sz w:val="24"/>
          <w:szCs w:val="24"/>
        </w:rPr>
        <w:t>Anexo VIII.</w:t>
      </w:r>
    </w:p>
    <w:bookmarkEnd w:id="21"/>
    <w:p w14:paraId="588DA037"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4C483A4B" w14:textId="77777777" w:rsidR="00CF0367" w:rsidRDefault="000D7B98">
      <w:pPr>
        <w:pStyle w:val="Ttulo2"/>
        <w:numPr>
          <w:ilvl w:val="1"/>
          <w:numId w:val="12"/>
        </w:numPr>
      </w:pPr>
      <w:bookmarkStart w:id="22" w:name="_Toc227862422"/>
      <w:r>
        <w:t>Identificação da equipe executora</w:t>
      </w:r>
      <w:bookmarkEnd w:id="22"/>
      <w:r>
        <w:t xml:space="preserve"> </w:t>
      </w:r>
    </w:p>
    <w:p w14:paraId="09F137B3" w14:textId="77777777" w:rsidR="000213E2" w:rsidRPr="00D9153B" w:rsidRDefault="000213E2" w:rsidP="000213E2">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sidRPr="00D9153B">
        <w:rPr>
          <w:rFonts w:ascii="Times New Roman" w:eastAsia="Times New Roman" w:hAnsi="Times New Roman" w:cs="Times New Roman"/>
          <w:color w:val="000000"/>
          <w:sz w:val="24"/>
          <w:szCs w:val="24"/>
        </w:rPr>
        <w:t xml:space="preserve">No início do Contrato, mais especificamente na </w:t>
      </w:r>
      <w:r w:rsidRPr="00D9153B">
        <w:rPr>
          <w:rFonts w:ascii="Times New Roman" w:eastAsia="Times New Roman" w:hAnsi="Times New Roman" w:cs="Times New Roman"/>
          <w:b/>
          <w:bCs/>
          <w:color w:val="000000"/>
          <w:sz w:val="24"/>
          <w:szCs w:val="24"/>
        </w:rPr>
        <w:t xml:space="preserve">Reunião de </w:t>
      </w:r>
      <w:proofErr w:type="spellStart"/>
      <w:r w:rsidRPr="00D9153B">
        <w:rPr>
          <w:rFonts w:ascii="Times New Roman" w:eastAsia="Times New Roman" w:hAnsi="Times New Roman" w:cs="Times New Roman"/>
          <w:b/>
          <w:bCs/>
          <w:i/>
          <w:iCs/>
          <w:color w:val="000000"/>
          <w:sz w:val="24"/>
          <w:szCs w:val="24"/>
        </w:rPr>
        <w:t>Kick</w:t>
      </w:r>
      <w:proofErr w:type="spellEnd"/>
      <w:r w:rsidRPr="00D9153B">
        <w:rPr>
          <w:rFonts w:ascii="Times New Roman" w:eastAsia="Times New Roman" w:hAnsi="Times New Roman" w:cs="Times New Roman"/>
          <w:b/>
          <w:bCs/>
          <w:i/>
          <w:iCs/>
          <w:color w:val="000000"/>
          <w:sz w:val="24"/>
          <w:szCs w:val="24"/>
        </w:rPr>
        <w:t>-Off</w:t>
      </w:r>
      <w:r w:rsidRPr="00D9153B">
        <w:rPr>
          <w:rFonts w:ascii="Times New Roman" w:eastAsia="Times New Roman" w:hAnsi="Times New Roman" w:cs="Times New Roman"/>
          <w:i/>
          <w:iCs/>
          <w:color w:val="000000"/>
          <w:sz w:val="24"/>
          <w:szCs w:val="24"/>
        </w:rPr>
        <w:t>,</w:t>
      </w:r>
      <w:r w:rsidRPr="00D9153B">
        <w:rPr>
          <w:rFonts w:ascii="Times New Roman" w:eastAsia="Times New Roman" w:hAnsi="Times New Roman" w:cs="Times New Roman"/>
          <w:color w:val="000000"/>
          <w:sz w:val="24"/>
          <w:szCs w:val="24"/>
        </w:rPr>
        <w:t xml:space="preserve"> serão informadas:</w:t>
      </w:r>
    </w:p>
    <w:p w14:paraId="05F28973" w14:textId="77777777" w:rsidR="000213E2" w:rsidRPr="00D9153B" w:rsidRDefault="000213E2" w:rsidP="000213E2">
      <w:pPr>
        <w:numPr>
          <w:ilvl w:val="0"/>
          <w:numId w:val="13"/>
        </w:numPr>
        <w:pBdr>
          <w:top w:val="nil"/>
          <w:left w:val="nil"/>
          <w:bottom w:val="nil"/>
          <w:right w:val="nil"/>
          <w:between w:val="nil"/>
        </w:pBdr>
        <w:spacing w:before="120" w:after="120" w:line="240" w:lineRule="auto"/>
        <w:jc w:val="both"/>
      </w:pPr>
      <w:r w:rsidRPr="00D9153B">
        <w:rPr>
          <w:rFonts w:ascii="Times New Roman" w:eastAsia="Times New Roman" w:hAnsi="Times New Roman" w:cs="Times New Roman"/>
          <w:color w:val="000000"/>
          <w:sz w:val="24"/>
          <w:szCs w:val="24"/>
        </w:rPr>
        <w:t>Identificação dos coordenadores e dos colaboradores do projeto (nome completo) e o tipo de vinculação com a entidade executora ou com a concessionária.</w:t>
      </w:r>
    </w:p>
    <w:p w14:paraId="448FB5D4" w14:textId="70BFEFD1" w:rsidR="000213E2" w:rsidRPr="00930D2E" w:rsidRDefault="000213E2" w:rsidP="000213E2">
      <w:pPr>
        <w:numPr>
          <w:ilvl w:val="0"/>
          <w:numId w:val="13"/>
        </w:numPr>
        <w:pBdr>
          <w:top w:val="nil"/>
          <w:left w:val="nil"/>
          <w:bottom w:val="nil"/>
          <w:right w:val="nil"/>
          <w:between w:val="nil"/>
        </w:pBdr>
        <w:spacing w:before="120" w:after="120" w:line="240" w:lineRule="auto"/>
        <w:jc w:val="both"/>
      </w:pPr>
      <w:r w:rsidRPr="00D9153B">
        <w:rPr>
          <w:rFonts w:ascii="Times New Roman" w:eastAsia="Times New Roman" w:hAnsi="Times New Roman" w:cs="Times New Roman"/>
          <w:color w:val="000000"/>
          <w:sz w:val="24"/>
          <w:szCs w:val="24"/>
        </w:rPr>
        <w:t xml:space="preserve">Estas informações serão inseridas na Planilha “Relação de Colaboradores”, </w:t>
      </w:r>
      <w:r w:rsidRPr="00930D2E">
        <w:rPr>
          <w:rFonts w:ascii="Times New Roman" w:eastAsia="Times New Roman" w:hAnsi="Times New Roman" w:cs="Times New Roman"/>
          <w:sz w:val="24"/>
          <w:szCs w:val="24"/>
        </w:rPr>
        <w:t>Anexo IX</w:t>
      </w:r>
    </w:p>
    <w:p w14:paraId="4349F77F" w14:textId="07FBA6C1" w:rsidR="008902D7" w:rsidRDefault="000213E2" w:rsidP="008902D7">
      <w:pPr>
        <w:numPr>
          <w:ilvl w:val="0"/>
          <w:numId w:val="13"/>
        </w:numPr>
        <w:pBdr>
          <w:top w:val="nil"/>
          <w:left w:val="nil"/>
          <w:bottom w:val="nil"/>
          <w:right w:val="nil"/>
          <w:between w:val="nil"/>
        </w:pBdr>
        <w:spacing w:before="120" w:after="120" w:line="240" w:lineRule="auto"/>
        <w:jc w:val="both"/>
      </w:pPr>
      <w:r w:rsidRPr="00D9153B">
        <w:rPr>
          <w:rFonts w:ascii="Times New Roman" w:eastAsia="Times New Roman" w:hAnsi="Times New Roman" w:cs="Times New Roman"/>
          <w:sz w:val="24"/>
          <w:szCs w:val="24"/>
        </w:rPr>
        <w:t xml:space="preserve">Todas as identificações deverão conter o CPF do identificado. </w:t>
      </w:r>
    </w:p>
    <w:p w14:paraId="108679F1" w14:textId="46A85495" w:rsidR="008902D7" w:rsidRPr="0001165E" w:rsidRDefault="008902D7" w:rsidP="008902D7">
      <w:pPr>
        <w:pBdr>
          <w:top w:val="nil"/>
          <w:left w:val="nil"/>
          <w:bottom w:val="nil"/>
          <w:right w:val="nil"/>
          <w:between w:val="nil"/>
        </w:pBdr>
        <w:spacing w:before="120" w:after="120" w:line="240" w:lineRule="auto"/>
        <w:jc w:val="both"/>
      </w:pPr>
      <w:r>
        <w:t>Na Figura 4 constam o time previamente selecionado para participar do projeto. Os campos em branco ainda serão preenchidos.</w:t>
      </w:r>
    </w:p>
    <w:p w14:paraId="56376A72" w14:textId="31C64648" w:rsidR="008902D7" w:rsidRDefault="00A83E6C" w:rsidP="000213E2">
      <w:pPr>
        <w:pBdr>
          <w:top w:val="nil"/>
          <w:left w:val="nil"/>
          <w:bottom w:val="nil"/>
          <w:right w:val="nil"/>
          <w:between w:val="nil"/>
        </w:pBdr>
        <w:spacing w:before="120" w:after="120" w:line="240" w:lineRule="auto"/>
        <w:jc w:val="center"/>
        <w:rPr>
          <w:rFonts w:ascii="Times New Roman" w:eastAsia="Times New Roman" w:hAnsi="Times New Roman" w:cs="Times New Roman"/>
          <w:b/>
          <w:bCs/>
          <w:sz w:val="20"/>
          <w:szCs w:val="20"/>
        </w:rPr>
      </w:pPr>
      <w:r w:rsidRPr="00A83E6C">
        <w:rPr>
          <w:rFonts w:ascii="Times New Roman" w:eastAsia="Times New Roman" w:hAnsi="Times New Roman" w:cs="Times New Roman"/>
          <w:b/>
          <w:bCs/>
          <w:noProof/>
          <w:sz w:val="20"/>
          <w:szCs w:val="20"/>
        </w:rPr>
        <w:drawing>
          <wp:inline distT="0" distB="0" distL="0" distR="0" wp14:anchorId="1E82F7D9" wp14:editId="6B11268C">
            <wp:extent cx="5126567" cy="1280436"/>
            <wp:effectExtent l="0" t="0" r="0" b="0"/>
            <wp:docPr id="97796497" name="Imagem 1" descr="Interface gráfica do usuário, 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96497" name="Imagem 1" descr="Interface gráfica do usuário, Tabela&#10;&#10;O conteúdo gerado por IA pode estar incorreto."/>
                    <pic:cNvPicPr/>
                  </pic:nvPicPr>
                  <pic:blipFill>
                    <a:blip r:embed="rId9"/>
                    <a:stretch>
                      <a:fillRect/>
                    </a:stretch>
                  </pic:blipFill>
                  <pic:spPr>
                    <a:xfrm>
                      <a:off x="0" y="0"/>
                      <a:ext cx="5138160" cy="1283332"/>
                    </a:xfrm>
                    <a:prstGeom prst="rect">
                      <a:avLst/>
                    </a:prstGeom>
                  </pic:spPr>
                </pic:pic>
              </a:graphicData>
            </a:graphic>
          </wp:inline>
        </w:drawing>
      </w:r>
    </w:p>
    <w:p w14:paraId="496989C2" w14:textId="26FB8303" w:rsidR="000213E2" w:rsidRDefault="000213E2" w:rsidP="000213E2">
      <w:pPr>
        <w:pBdr>
          <w:top w:val="nil"/>
          <w:left w:val="nil"/>
          <w:bottom w:val="nil"/>
          <w:right w:val="nil"/>
          <w:between w:val="nil"/>
        </w:pBdr>
        <w:spacing w:before="120" w:after="120" w:line="240" w:lineRule="auto"/>
        <w:jc w:val="center"/>
        <w:rPr>
          <w:rFonts w:ascii="Times New Roman" w:eastAsia="Times New Roman" w:hAnsi="Times New Roman" w:cs="Times New Roman"/>
          <w:sz w:val="20"/>
          <w:szCs w:val="20"/>
        </w:rPr>
      </w:pPr>
      <w:r w:rsidRPr="00930D2E">
        <w:rPr>
          <w:rFonts w:ascii="Times New Roman" w:eastAsia="Times New Roman" w:hAnsi="Times New Roman" w:cs="Times New Roman"/>
          <w:b/>
          <w:bCs/>
          <w:sz w:val="20"/>
          <w:szCs w:val="20"/>
        </w:rPr>
        <w:t xml:space="preserve">Figura 4 </w:t>
      </w:r>
      <w:r w:rsidR="00F115DF">
        <w:rPr>
          <w:rFonts w:ascii="Times New Roman" w:eastAsia="Times New Roman" w:hAnsi="Times New Roman" w:cs="Times New Roman"/>
          <w:b/>
          <w:bCs/>
          <w:sz w:val="20"/>
          <w:szCs w:val="20"/>
        </w:rPr>
        <w:t>–</w:t>
      </w:r>
      <w:r w:rsidRPr="00930D2E">
        <w:rPr>
          <w:rFonts w:ascii="Times New Roman" w:eastAsia="Times New Roman" w:hAnsi="Times New Roman" w:cs="Times New Roman"/>
          <w:b/>
          <w:bCs/>
          <w:sz w:val="20"/>
          <w:szCs w:val="20"/>
        </w:rPr>
        <w:t xml:space="preserve"> </w:t>
      </w:r>
      <w:r w:rsidR="00F115DF">
        <w:rPr>
          <w:rFonts w:ascii="Times New Roman" w:eastAsia="Times New Roman" w:hAnsi="Times New Roman" w:cs="Times New Roman"/>
          <w:sz w:val="20"/>
          <w:szCs w:val="20"/>
        </w:rPr>
        <w:t>Membros inicialmente selecionados pela TUV para participação no projeto.</w:t>
      </w:r>
    </w:p>
    <w:p w14:paraId="70D6AD0B" w14:textId="77777777" w:rsidR="000213E2" w:rsidRPr="00930D2E" w:rsidRDefault="000213E2" w:rsidP="000213E2">
      <w:pPr>
        <w:pBdr>
          <w:top w:val="nil"/>
          <w:left w:val="nil"/>
          <w:bottom w:val="nil"/>
          <w:right w:val="nil"/>
          <w:between w:val="nil"/>
        </w:pBdr>
        <w:spacing w:before="120" w:after="120" w:line="240" w:lineRule="auto"/>
        <w:jc w:val="center"/>
        <w:rPr>
          <w:rFonts w:ascii="Times New Roman" w:eastAsia="Times New Roman" w:hAnsi="Times New Roman" w:cs="Times New Roman"/>
          <w:b/>
          <w:bCs/>
          <w:sz w:val="20"/>
          <w:szCs w:val="20"/>
        </w:rPr>
      </w:pPr>
    </w:p>
    <w:p w14:paraId="76B96977" w14:textId="77777777" w:rsidR="000213E2" w:rsidRDefault="000213E2" w:rsidP="000213E2">
      <w:pPr>
        <w:numPr>
          <w:ilvl w:val="0"/>
          <w:numId w:val="13"/>
        </w:num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O</w:t>
      </w:r>
      <w:r w:rsidRPr="00D9153B">
        <w:rPr>
          <w:rFonts w:ascii="Times New Roman" w:eastAsia="Times New Roman" w:hAnsi="Times New Roman" w:cs="Times New Roman"/>
          <w:color w:val="000000"/>
          <w:sz w:val="24"/>
          <w:szCs w:val="24"/>
        </w:rPr>
        <w:t xml:space="preserve"> Plano de Comunicações</w:t>
      </w:r>
      <w:r>
        <w:rPr>
          <w:rFonts w:ascii="Times New Roman" w:eastAsia="Times New Roman" w:hAnsi="Times New Roman" w:cs="Times New Roman"/>
          <w:color w:val="000000"/>
          <w:sz w:val="24"/>
          <w:szCs w:val="24"/>
        </w:rPr>
        <w:t xml:space="preserve"> </w:t>
      </w:r>
      <w:r w:rsidRPr="00930D2E">
        <w:rPr>
          <w:rFonts w:ascii="Times New Roman" w:eastAsia="Times New Roman" w:hAnsi="Times New Roman" w:cs="Times New Roman"/>
          <w:sz w:val="24"/>
          <w:szCs w:val="24"/>
        </w:rPr>
        <w:t xml:space="preserve">encontra-se no Anexo X </w:t>
      </w:r>
      <w:r w:rsidRPr="00D9153B">
        <w:rPr>
          <w:rFonts w:ascii="Times New Roman" w:eastAsia="Times New Roman" w:hAnsi="Times New Roman" w:cs="Times New Roman"/>
          <w:color w:val="000000"/>
          <w:sz w:val="24"/>
          <w:szCs w:val="24"/>
        </w:rPr>
        <w:t>com a matriz de comunicações, endereços de e-mail e telefones de contat</w:t>
      </w:r>
      <w:r w:rsidRPr="000213E2">
        <w:rPr>
          <w:rFonts w:ascii="Times New Roman" w:eastAsia="Times New Roman" w:hAnsi="Times New Roman" w:cs="Times New Roman"/>
          <w:color w:val="000000" w:themeColor="text1"/>
          <w:sz w:val="24"/>
          <w:szCs w:val="24"/>
        </w:rPr>
        <w:t xml:space="preserve">o, </w:t>
      </w:r>
      <w:r w:rsidRPr="00D9153B">
        <w:rPr>
          <w:rFonts w:ascii="Times New Roman" w:eastAsia="Times New Roman" w:hAnsi="Times New Roman" w:cs="Times New Roman"/>
          <w:sz w:val="24"/>
          <w:szCs w:val="24"/>
        </w:rPr>
        <w:t xml:space="preserve">a serem confirmados na Reunião de </w:t>
      </w:r>
      <w:proofErr w:type="spellStart"/>
      <w:r w:rsidRPr="00D9153B">
        <w:rPr>
          <w:rFonts w:ascii="Times New Roman" w:eastAsia="Times New Roman" w:hAnsi="Times New Roman" w:cs="Times New Roman"/>
          <w:sz w:val="24"/>
          <w:szCs w:val="24"/>
        </w:rPr>
        <w:t>Kick</w:t>
      </w:r>
      <w:proofErr w:type="spellEnd"/>
      <w:r w:rsidRPr="00D9153B">
        <w:rPr>
          <w:rFonts w:ascii="Times New Roman" w:eastAsia="Times New Roman" w:hAnsi="Times New Roman" w:cs="Times New Roman"/>
          <w:sz w:val="24"/>
          <w:szCs w:val="24"/>
        </w:rPr>
        <w:t>-Off</w:t>
      </w:r>
    </w:p>
    <w:p w14:paraId="420FFEC7" w14:textId="77777777" w:rsidR="000213E2" w:rsidRDefault="000213E2" w:rsidP="000213E2">
      <w:pPr>
        <w:pBdr>
          <w:top w:val="nil"/>
          <w:left w:val="nil"/>
          <w:bottom w:val="nil"/>
          <w:right w:val="nil"/>
          <w:between w:val="nil"/>
        </w:pBdr>
        <w:spacing w:before="120" w:after="120" w:line="240" w:lineRule="auto"/>
        <w:jc w:val="both"/>
        <w:rPr>
          <w:rFonts w:ascii="Times New Roman" w:eastAsia="Times New Roman" w:hAnsi="Times New Roman" w:cs="Times New Roman"/>
          <w:sz w:val="24"/>
          <w:szCs w:val="24"/>
        </w:rPr>
      </w:pPr>
      <w:r w:rsidRPr="0046573E">
        <w:rPr>
          <w:noProof/>
        </w:rPr>
        <w:drawing>
          <wp:inline distT="0" distB="0" distL="0" distR="0" wp14:anchorId="6E3F87EC" wp14:editId="164E5F59">
            <wp:extent cx="5854065" cy="1396880"/>
            <wp:effectExtent l="0" t="0" r="0" b="0"/>
            <wp:docPr id="193213361" name="Imagem 1" descr="Uma imagem contendo Gráfi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13361" name="Imagem 1" descr="Uma imagem contendo Gráfico&#10;&#10;O conteúdo gerado por IA pode estar incorreto."/>
                    <pic:cNvPicPr/>
                  </pic:nvPicPr>
                  <pic:blipFill>
                    <a:blip r:embed="rId10"/>
                    <a:stretch>
                      <a:fillRect/>
                    </a:stretch>
                  </pic:blipFill>
                  <pic:spPr>
                    <a:xfrm>
                      <a:off x="0" y="0"/>
                      <a:ext cx="5892802" cy="1406123"/>
                    </a:xfrm>
                    <a:prstGeom prst="rect">
                      <a:avLst/>
                    </a:prstGeom>
                  </pic:spPr>
                </pic:pic>
              </a:graphicData>
            </a:graphic>
          </wp:inline>
        </w:drawing>
      </w:r>
    </w:p>
    <w:p w14:paraId="7AADFE91" w14:textId="36021BF0" w:rsidR="000213E2" w:rsidRDefault="000213E2" w:rsidP="000213E2">
      <w:pPr>
        <w:pBdr>
          <w:top w:val="nil"/>
          <w:left w:val="nil"/>
          <w:bottom w:val="nil"/>
          <w:right w:val="nil"/>
          <w:between w:val="nil"/>
        </w:pBdr>
        <w:spacing w:before="120" w:after="120" w:line="240" w:lineRule="auto"/>
        <w:jc w:val="center"/>
        <w:rPr>
          <w:rFonts w:ascii="Times New Roman" w:eastAsia="Times New Roman" w:hAnsi="Times New Roman" w:cs="Times New Roman"/>
          <w:sz w:val="20"/>
          <w:szCs w:val="20"/>
        </w:rPr>
      </w:pPr>
      <w:r w:rsidRPr="00930D2E">
        <w:rPr>
          <w:rFonts w:ascii="Times New Roman" w:eastAsia="Times New Roman" w:hAnsi="Times New Roman" w:cs="Times New Roman"/>
          <w:b/>
          <w:bCs/>
          <w:sz w:val="20"/>
          <w:szCs w:val="20"/>
        </w:rPr>
        <w:t xml:space="preserve">Figura </w:t>
      </w:r>
      <w:r>
        <w:rPr>
          <w:rFonts w:ascii="Times New Roman" w:eastAsia="Times New Roman" w:hAnsi="Times New Roman" w:cs="Times New Roman"/>
          <w:b/>
          <w:bCs/>
          <w:sz w:val="20"/>
          <w:szCs w:val="20"/>
        </w:rPr>
        <w:t>5</w:t>
      </w:r>
      <w:r w:rsidRPr="00930D2E">
        <w:rPr>
          <w:rFonts w:ascii="Times New Roman" w:eastAsia="Times New Roman" w:hAnsi="Times New Roman" w:cs="Times New Roman"/>
          <w:b/>
          <w:bCs/>
          <w:sz w:val="20"/>
          <w:szCs w:val="20"/>
        </w:rPr>
        <w:t xml:space="preserve"> </w:t>
      </w:r>
      <w:r>
        <w:rPr>
          <w:rFonts w:ascii="Times New Roman" w:eastAsia="Times New Roman" w:hAnsi="Times New Roman" w:cs="Times New Roman"/>
          <w:b/>
          <w:bCs/>
          <w:sz w:val="20"/>
          <w:szCs w:val="20"/>
        </w:rPr>
        <w:t>–</w:t>
      </w:r>
      <w:r w:rsidRPr="00930D2E">
        <w:rPr>
          <w:rFonts w:ascii="Times New Roman" w:eastAsia="Times New Roman" w:hAnsi="Times New Roman" w:cs="Times New Roman"/>
          <w:b/>
          <w:bCs/>
          <w:sz w:val="20"/>
          <w:szCs w:val="20"/>
        </w:rPr>
        <w:t xml:space="preserve"> </w:t>
      </w:r>
      <w:r>
        <w:rPr>
          <w:rFonts w:ascii="Times New Roman" w:eastAsia="Times New Roman" w:hAnsi="Times New Roman" w:cs="Times New Roman"/>
          <w:sz w:val="20"/>
          <w:szCs w:val="20"/>
        </w:rPr>
        <w:t>Plano de comunicações</w:t>
      </w:r>
      <w:r w:rsidR="00F115DF">
        <w:rPr>
          <w:rFonts w:ascii="Times New Roman" w:eastAsia="Times New Roman" w:hAnsi="Times New Roman" w:cs="Times New Roman"/>
          <w:sz w:val="20"/>
          <w:szCs w:val="20"/>
        </w:rPr>
        <w:t>.</w:t>
      </w:r>
    </w:p>
    <w:p w14:paraId="52684C55" w14:textId="277E111B" w:rsidR="004A2B11" w:rsidRDefault="004A2B11" w:rsidP="004A2B11">
      <w:pPr>
        <w:pBdr>
          <w:top w:val="nil"/>
          <w:left w:val="nil"/>
          <w:bottom w:val="nil"/>
          <w:right w:val="nil"/>
          <w:between w:val="nil"/>
        </w:pBdr>
        <w:spacing w:before="120" w:after="120" w:line="240" w:lineRule="auto"/>
        <w:ind w:left="720"/>
        <w:jc w:val="both"/>
        <w:rPr>
          <w:rFonts w:ascii="Times New Roman" w:eastAsia="Times New Roman" w:hAnsi="Times New Roman" w:cs="Times New Roman"/>
          <w:sz w:val="24"/>
          <w:szCs w:val="24"/>
        </w:rPr>
      </w:pPr>
    </w:p>
    <w:p w14:paraId="0668AB61" w14:textId="77777777" w:rsidR="0080425D" w:rsidRDefault="0080425D" w:rsidP="004A2B11">
      <w:pPr>
        <w:pBdr>
          <w:top w:val="nil"/>
          <w:left w:val="nil"/>
          <w:bottom w:val="nil"/>
          <w:right w:val="nil"/>
          <w:between w:val="nil"/>
        </w:pBdr>
        <w:spacing w:before="120" w:after="120" w:line="240" w:lineRule="auto"/>
        <w:ind w:left="720"/>
        <w:jc w:val="both"/>
        <w:rPr>
          <w:rFonts w:ascii="Times New Roman" w:eastAsia="Times New Roman" w:hAnsi="Times New Roman" w:cs="Times New Roman"/>
          <w:sz w:val="24"/>
          <w:szCs w:val="24"/>
        </w:rPr>
      </w:pPr>
    </w:p>
    <w:p w14:paraId="68026AD8" w14:textId="77777777" w:rsidR="0080425D" w:rsidRDefault="0080425D" w:rsidP="004A2B11">
      <w:pPr>
        <w:pBdr>
          <w:top w:val="nil"/>
          <w:left w:val="nil"/>
          <w:bottom w:val="nil"/>
          <w:right w:val="nil"/>
          <w:between w:val="nil"/>
        </w:pBdr>
        <w:spacing w:before="120" w:after="120" w:line="240" w:lineRule="auto"/>
        <w:ind w:left="720"/>
        <w:jc w:val="both"/>
        <w:rPr>
          <w:rFonts w:ascii="Times New Roman" w:eastAsia="Times New Roman" w:hAnsi="Times New Roman" w:cs="Times New Roman"/>
          <w:sz w:val="24"/>
          <w:szCs w:val="24"/>
        </w:rPr>
      </w:pPr>
    </w:p>
    <w:p w14:paraId="54A41D20" w14:textId="77777777" w:rsidR="00CF0367" w:rsidRDefault="000D7B98">
      <w:pPr>
        <w:pStyle w:val="Ttulo1"/>
        <w:numPr>
          <w:ilvl w:val="0"/>
          <w:numId w:val="12"/>
        </w:numPr>
      </w:pPr>
      <w:bookmarkStart w:id="23" w:name="_Toc227862423"/>
      <w:r>
        <w:t>PRODUTOS</w:t>
      </w:r>
      <w:bookmarkEnd w:id="23"/>
      <w:r>
        <w:t xml:space="preserve"> </w:t>
      </w:r>
    </w:p>
    <w:p w14:paraId="36FE4984" w14:textId="77777777" w:rsidR="00CF0367" w:rsidRDefault="000D7B98">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Estão previstos os seguintes documentos, relatórios, propostas de normativos técnicos e </w:t>
      </w:r>
      <w:r>
        <w:rPr>
          <w:rFonts w:ascii="Times New Roman" w:eastAsia="Times New Roman" w:hAnsi="Times New Roman" w:cs="Times New Roman"/>
          <w:i/>
          <w:iCs/>
          <w:color w:val="000000"/>
          <w:sz w:val="24"/>
          <w:szCs w:val="24"/>
        </w:rPr>
        <w:t>workshops</w:t>
      </w:r>
      <w:r>
        <w:rPr>
          <w:rFonts w:ascii="Times New Roman" w:eastAsia="Times New Roman" w:hAnsi="Times New Roman" w:cs="Times New Roman"/>
          <w:color w:val="000000"/>
          <w:sz w:val="24"/>
          <w:szCs w:val="24"/>
        </w:rPr>
        <w:t xml:space="preserve"> para o projeto: </w:t>
      </w:r>
    </w:p>
    <w:p w14:paraId="54570E37" w14:textId="30E28DE1" w:rsidR="00CF0367" w:rsidRDefault="000D7B98">
      <w:pPr>
        <w:numPr>
          <w:ilvl w:val="0"/>
          <w:numId w:val="10"/>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 xml:space="preserve">Relatórios Preliminares de Diagnóstico: Análises preliminares / parciais dos documentos avaliados, por área de diagnóstico, </w:t>
      </w:r>
      <w:r w:rsidRPr="00B17093">
        <w:rPr>
          <w:rFonts w:ascii="Times New Roman" w:eastAsia="Times New Roman" w:hAnsi="Times New Roman" w:cs="Times New Roman"/>
          <w:b/>
          <w:bCs/>
          <w:color w:val="000000"/>
          <w:sz w:val="24"/>
          <w:szCs w:val="24"/>
        </w:rPr>
        <w:t>com entregas trimestrais</w:t>
      </w:r>
      <w:r w:rsidR="005F0E46">
        <w:rPr>
          <w:rFonts w:ascii="Times New Roman" w:eastAsia="Times New Roman" w:hAnsi="Times New Roman" w:cs="Times New Roman"/>
          <w:b/>
          <w:bCs/>
          <w:color w:val="000000"/>
          <w:sz w:val="24"/>
          <w:szCs w:val="24"/>
        </w:rPr>
        <w:t xml:space="preserve"> nos meses 3,6, 9 e 12</w:t>
      </w:r>
      <w:r w:rsidR="00B17093">
        <w:rPr>
          <w:rFonts w:ascii="Times New Roman" w:eastAsia="Times New Roman" w:hAnsi="Times New Roman" w:cs="Times New Roman"/>
          <w:b/>
          <w:bCs/>
          <w:color w:val="000000"/>
          <w:sz w:val="24"/>
          <w:szCs w:val="24"/>
        </w:rPr>
        <w:t>.</w:t>
      </w:r>
    </w:p>
    <w:p w14:paraId="2AC935D7" w14:textId="77777777" w:rsidR="00CF0367" w:rsidRDefault="000D7B98">
      <w:pPr>
        <w:numPr>
          <w:ilvl w:val="0"/>
          <w:numId w:val="10"/>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Relatório de Diagnóstico Consolidado: Documento principal com a análise consolidada de todas as áreas diagnosticadas.</w:t>
      </w:r>
    </w:p>
    <w:p w14:paraId="04233521" w14:textId="77777777" w:rsidR="00CF0367" w:rsidRDefault="000D7B98">
      <w:pPr>
        <w:numPr>
          <w:ilvl w:val="0"/>
          <w:numId w:val="10"/>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Matriz de Interoperabilidade por corredor logístico: Uma ferramenta visual, editável, apresentando o grau de compatibilidade e as barreiras existentes entre as malhas conectadas em cada corredor logístico classificado como principal pela ANTT.</w:t>
      </w:r>
    </w:p>
    <w:p w14:paraId="55B9D30E" w14:textId="3894140B" w:rsidR="00CF0367" w:rsidRDefault="000D7B98" w:rsidP="00547556">
      <w:pPr>
        <w:numPr>
          <w:ilvl w:val="0"/>
          <w:numId w:val="10"/>
        </w:numPr>
        <w:pBdr>
          <w:top w:val="nil"/>
          <w:left w:val="nil"/>
          <w:bottom w:val="nil"/>
          <w:right w:val="nil"/>
          <w:between w:val="nil"/>
        </w:pBdr>
        <w:spacing w:before="120" w:after="120" w:line="240" w:lineRule="auto"/>
        <w:jc w:val="both"/>
      </w:pPr>
      <w:r w:rsidRPr="00547556">
        <w:rPr>
          <w:rFonts w:ascii="Times New Roman" w:eastAsia="Times New Roman" w:hAnsi="Times New Roman" w:cs="Times New Roman"/>
          <w:color w:val="000000"/>
          <w:sz w:val="24"/>
          <w:szCs w:val="24"/>
        </w:rPr>
        <w:t>Relatórios Preliminares de Recomendações: Documentos apontando recomendações para viabilizar a futura regulamentação da interoperabilidade, com entregas trimestrais. Esses documentos embasarão a proposta de normativo a ser apresentada ao final do projeto</w:t>
      </w:r>
      <w:r w:rsidR="00B17093">
        <w:rPr>
          <w:rFonts w:ascii="Times New Roman" w:eastAsia="Times New Roman" w:hAnsi="Times New Roman" w:cs="Times New Roman"/>
          <w:color w:val="000000"/>
          <w:sz w:val="24"/>
          <w:szCs w:val="24"/>
        </w:rPr>
        <w:t>.</w:t>
      </w:r>
      <w:r w:rsidR="00547556" w:rsidRPr="00547556">
        <w:rPr>
          <w:rFonts w:ascii="Times New Roman" w:eastAsia="Times New Roman" w:hAnsi="Times New Roman" w:cs="Times New Roman"/>
          <w:b/>
          <w:bCs/>
          <w:color w:val="000000"/>
          <w:sz w:val="24"/>
          <w:szCs w:val="24"/>
        </w:rPr>
        <w:t xml:space="preserve"> (Incluindo uma Análise de impacto Regulatório, segundo o disposto no Manual)</w:t>
      </w:r>
      <w:r w:rsidR="00547556" w:rsidRPr="00547556">
        <w:rPr>
          <w:rFonts w:ascii="Times New Roman" w:eastAsia="Times New Roman" w:hAnsi="Times New Roman" w:cs="Times New Roman"/>
          <w:color w:val="000000"/>
          <w:sz w:val="24"/>
          <w:szCs w:val="24"/>
        </w:rPr>
        <w:t>.</w:t>
      </w:r>
    </w:p>
    <w:p w14:paraId="54E2B666" w14:textId="77777777" w:rsidR="00CF0367" w:rsidRDefault="000D7B98">
      <w:pPr>
        <w:numPr>
          <w:ilvl w:val="0"/>
          <w:numId w:val="10"/>
        </w:numPr>
        <w:pBdr>
          <w:top w:val="nil"/>
          <w:left w:val="nil"/>
          <w:bottom w:val="nil"/>
          <w:right w:val="nil"/>
          <w:between w:val="nil"/>
        </w:pBdr>
        <w:spacing w:before="120" w:after="120" w:line="240" w:lineRule="auto"/>
        <w:jc w:val="both"/>
      </w:pPr>
      <w:bookmarkStart w:id="24" w:name="_heading=h.jwhugbjp413p" w:colFirst="0" w:colLast="0"/>
      <w:bookmarkEnd w:id="24"/>
      <w:r>
        <w:rPr>
          <w:rFonts w:ascii="Times New Roman" w:eastAsia="Times New Roman" w:hAnsi="Times New Roman" w:cs="Times New Roman"/>
          <w:color w:val="000000"/>
          <w:sz w:val="24"/>
          <w:szCs w:val="24"/>
        </w:rPr>
        <w:t>Workshop intermediário (</w:t>
      </w:r>
      <w:r>
        <w:rPr>
          <w:rFonts w:ascii="Times New Roman" w:eastAsia="Times New Roman" w:hAnsi="Times New Roman" w:cs="Times New Roman"/>
          <w:b/>
          <w:bCs/>
          <w:color w:val="000000"/>
          <w:sz w:val="24"/>
          <w:szCs w:val="24"/>
        </w:rPr>
        <w:t>no 7º mês do projeto</w:t>
      </w:r>
      <w:r>
        <w:rPr>
          <w:rFonts w:ascii="Times New Roman" w:eastAsia="Times New Roman" w:hAnsi="Times New Roman" w:cs="Times New Roman"/>
          <w:color w:val="000000"/>
          <w:sz w:val="24"/>
          <w:szCs w:val="24"/>
        </w:rPr>
        <w:t>): realizado em Brasília/DF, com transmissão em canal oficial da ANTT, com representantes da ANTT e das concessionárias para disseminação dos resultados preliminares.</w:t>
      </w:r>
    </w:p>
    <w:p w14:paraId="187C39A1" w14:textId="4BB3FD75" w:rsidR="00CF0367" w:rsidRDefault="000D7B98">
      <w:pPr>
        <w:numPr>
          <w:ilvl w:val="0"/>
          <w:numId w:val="10"/>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Relatório Final de Recomendações: A consolidação dos Relatórios Preliminares de Recomendações, é o documento consolidado com os possíveis caminhos para a regulamentação da interoperabilidade, sugerindo aspectos que deverão ser priorizados, padrões que podem ser adotados, e os modelos de implementação que poderão ser os mais adequados, incluindo-se aí as propostas de normativos</w:t>
      </w:r>
      <w:r w:rsidR="004A2B11">
        <w:rPr>
          <w:rFonts w:ascii="Times New Roman" w:eastAsia="Times New Roman" w:hAnsi="Times New Roman" w:cs="Times New Roman"/>
          <w:color w:val="000000"/>
          <w:sz w:val="24"/>
          <w:szCs w:val="24"/>
        </w:rPr>
        <w:t xml:space="preserve"> e o diagnóstico realizado</w:t>
      </w:r>
      <w:r>
        <w:rPr>
          <w:rFonts w:ascii="Times New Roman" w:eastAsia="Times New Roman" w:hAnsi="Times New Roman" w:cs="Times New Roman"/>
          <w:color w:val="000000"/>
          <w:sz w:val="24"/>
          <w:szCs w:val="24"/>
        </w:rPr>
        <w:t>.</w:t>
      </w:r>
    </w:p>
    <w:p w14:paraId="70BB8F68" w14:textId="77777777" w:rsidR="00CF0367" w:rsidRDefault="000D7B98">
      <w:pPr>
        <w:numPr>
          <w:ilvl w:val="0"/>
          <w:numId w:val="10"/>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Workshop Final (</w:t>
      </w:r>
      <w:r>
        <w:rPr>
          <w:rFonts w:ascii="Times New Roman" w:eastAsia="Times New Roman" w:hAnsi="Times New Roman" w:cs="Times New Roman"/>
          <w:b/>
          <w:bCs/>
          <w:color w:val="000000"/>
          <w:sz w:val="24"/>
          <w:szCs w:val="24"/>
        </w:rPr>
        <w:t>no 14º mês do Projeto</w:t>
      </w:r>
      <w:r>
        <w:rPr>
          <w:rFonts w:ascii="Times New Roman" w:eastAsia="Times New Roman" w:hAnsi="Times New Roman" w:cs="Times New Roman"/>
          <w:color w:val="000000"/>
          <w:sz w:val="24"/>
          <w:szCs w:val="24"/>
        </w:rPr>
        <w:t>): realizado em Brasília/DF, com transmissão em canal oficial da ANTT, com representantes da ANTT e das Concessionárias p/ disseminação dos resultados.</w:t>
      </w:r>
    </w:p>
    <w:p w14:paraId="66797247" w14:textId="77777777" w:rsidR="00CF0367" w:rsidRDefault="000D7B98">
      <w:pPr>
        <w:numPr>
          <w:ilvl w:val="0"/>
          <w:numId w:val="10"/>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Propostas de normativos que faltam ao arcabouço brasileiro relacionado à interoperabilidade ferroviária.</w:t>
      </w:r>
    </w:p>
    <w:p w14:paraId="5C220467"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200FD1DD" w14:textId="77777777" w:rsidR="00CF0367" w:rsidRDefault="000D7B98">
      <w:pPr>
        <w:pStyle w:val="Ttulo1"/>
        <w:numPr>
          <w:ilvl w:val="0"/>
          <w:numId w:val="12"/>
        </w:numPr>
      </w:pPr>
      <w:bookmarkStart w:id="25" w:name="_Toc227862424"/>
      <w:r>
        <w:t>REFERÊNCIAS BIBLIOGRÁFICAS / NORMATIVOS APLICÁVEIS</w:t>
      </w:r>
      <w:bookmarkEnd w:id="25"/>
      <w:r>
        <w:t xml:space="preserve"> </w:t>
      </w:r>
    </w:p>
    <w:p w14:paraId="19F2DB16" w14:textId="77777777" w:rsidR="00CF0367" w:rsidRDefault="000D7B98">
      <w:pPr>
        <w:pBdr>
          <w:top w:val="nil"/>
          <w:left w:val="nil"/>
          <w:bottom w:val="nil"/>
          <w:right w:val="nil"/>
          <w:between w:val="nil"/>
        </w:pBd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FERREIRA, Rosa Maria Barco. Interoperabilidade ferroviária: infraestrutura (Bitola). 2012.</w:t>
      </w:r>
    </w:p>
    <w:p w14:paraId="14CB9FA1" w14:textId="77777777" w:rsidR="00CF0367" w:rsidRDefault="000D7B98">
      <w:pPr>
        <w:pBdr>
          <w:top w:val="nil"/>
          <w:left w:val="nil"/>
          <w:bottom w:val="nil"/>
          <w:right w:val="nil"/>
          <w:between w:val="nil"/>
        </w:pBd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ERA, </w:t>
      </w:r>
      <w:hyperlink r:id="rId11">
        <w:r w:rsidR="00CF0367">
          <w:rPr>
            <w:rFonts w:ascii="Times New Roman" w:eastAsia="Times New Roman" w:hAnsi="Times New Roman" w:cs="Times New Roman"/>
            <w:color w:val="1155CC"/>
            <w:sz w:val="24"/>
            <w:szCs w:val="24"/>
            <w:u w:val="single"/>
          </w:rPr>
          <w:t>https://www.era.europa.eu/</w:t>
        </w:r>
      </w:hyperlink>
      <w:r>
        <w:rPr>
          <w:rFonts w:ascii="Times New Roman" w:eastAsia="Times New Roman" w:hAnsi="Times New Roman" w:cs="Times New Roman"/>
          <w:sz w:val="24"/>
          <w:szCs w:val="24"/>
        </w:rPr>
        <w:t>, acessado em 12/11/2025 às 16h e 59min.</w:t>
      </w:r>
    </w:p>
    <w:p w14:paraId="3A5ABA0E" w14:textId="77777777" w:rsidR="00CF0367" w:rsidRDefault="00CF0367">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p>
    <w:p w14:paraId="45A08261" w14:textId="77777777" w:rsidR="00CF0367" w:rsidRDefault="000D7B98">
      <w:pPr>
        <w:pStyle w:val="Ttulo1"/>
        <w:numPr>
          <w:ilvl w:val="0"/>
          <w:numId w:val="12"/>
        </w:numPr>
      </w:pPr>
      <w:bookmarkStart w:id="26" w:name="_Toc227862425"/>
      <w:r>
        <w:t>ANEXOS DO PLANO DE TRABALHO</w:t>
      </w:r>
      <w:bookmarkEnd w:id="26"/>
      <w:r>
        <w:t xml:space="preserve"> </w:t>
      </w:r>
    </w:p>
    <w:p w14:paraId="2F4407AA" w14:textId="77777777" w:rsidR="006377A2" w:rsidRDefault="006377A2" w:rsidP="006377A2">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bookmarkStart w:id="27" w:name="_Hlk215226676"/>
      <w:r>
        <w:rPr>
          <w:rFonts w:ascii="Times New Roman" w:eastAsia="Times New Roman" w:hAnsi="Times New Roman" w:cs="Times New Roman"/>
          <w:color w:val="000000"/>
          <w:sz w:val="24"/>
          <w:szCs w:val="24"/>
        </w:rPr>
        <w:t>Deverão ser apensados os anexos listados a seguir, e outros que se fizerem necessários:</w:t>
      </w:r>
    </w:p>
    <w:p w14:paraId="5FE6D0CF" w14:textId="77777777" w:rsidR="006377A2" w:rsidRDefault="006377A2" w:rsidP="006377A2">
      <w:pPr>
        <w:numPr>
          <w:ilvl w:val="0"/>
          <w:numId w:val="14"/>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lastRenderedPageBreak/>
        <w:t>Resumo do Plano de Trabalho;</w:t>
      </w:r>
    </w:p>
    <w:p w14:paraId="34E57D0D" w14:textId="77777777" w:rsidR="006377A2" w:rsidRPr="00BC6949" w:rsidRDefault="006377A2" w:rsidP="006377A2">
      <w:pPr>
        <w:numPr>
          <w:ilvl w:val="0"/>
          <w:numId w:val="14"/>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Cronograma físico-financeiro previsto do projeto;</w:t>
      </w:r>
    </w:p>
    <w:p w14:paraId="62FB2C1E" w14:textId="77777777" w:rsidR="006377A2" w:rsidRDefault="006377A2" w:rsidP="006377A2">
      <w:pPr>
        <w:numPr>
          <w:ilvl w:val="0"/>
          <w:numId w:val="14"/>
        </w:num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sidRPr="00BC6949">
        <w:rPr>
          <w:rFonts w:ascii="Times New Roman" w:eastAsia="Times New Roman" w:hAnsi="Times New Roman" w:cs="Times New Roman"/>
          <w:color w:val="000000"/>
          <w:sz w:val="24"/>
          <w:szCs w:val="24"/>
        </w:rPr>
        <w:t>Propostas técnicas e comerciais dos terceirizados que irão participar do projeto;</w:t>
      </w:r>
    </w:p>
    <w:p w14:paraId="58D87747" w14:textId="77777777" w:rsidR="006377A2" w:rsidRPr="00BC6949" w:rsidRDefault="006377A2" w:rsidP="006377A2">
      <w:pPr>
        <w:numPr>
          <w:ilvl w:val="0"/>
          <w:numId w:val="14"/>
        </w:num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sidRPr="00BC6949">
        <w:rPr>
          <w:rFonts w:ascii="Times New Roman" w:eastAsia="Times New Roman" w:hAnsi="Times New Roman" w:cs="Times New Roman"/>
          <w:color w:val="000000"/>
          <w:sz w:val="24"/>
          <w:szCs w:val="24"/>
        </w:rPr>
        <w:t>Cotações comerciais;</w:t>
      </w:r>
    </w:p>
    <w:p w14:paraId="0364CCB7" w14:textId="77777777" w:rsidR="006377A2" w:rsidRPr="00581A66" w:rsidRDefault="006377A2" w:rsidP="006377A2">
      <w:pPr>
        <w:numPr>
          <w:ilvl w:val="0"/>
          <w:numId w:val="14"/>
        </w:numPr>
        <w:pBdr>
          <w:top w:val="nil"/>
          <w:left w:val="nil"/>
          <w:bottom w:val="nil"/>
          <w:right w:val="nil"/>
          <w:between w:val="nil"/>
        </w:pBdr>
        <w:spacing w:before="120" w:after="120" w:line="240" w:lineRule="auto"/>
        <w:jc w:val="both"/>
      </w:pPr>
      <w:r w:rsidRPr="00581A66">
        <w:rPr>
          <w:rFonts w:ascii="Times New Roman" w:eastAsia="Times New Roman" w:hAnsi="Times New Roman" w:cs="Times New Roman"/>
          <w:color w:val="000000"/>
          <w:sz w:val="24"/>
          <w:szCs w:val="24"/>
        </w:rPr>
        <w:t>Currículo dos coordenadores/executores do projeto em formato .</w:t>
      </w:r>
      <w:proofErr w:type="spellStart"/>
      <w:r w:rsidRPr="00581A66">
        <w:rPr>
          <w:rFonts w:ascii="Times New Roman" w:eastAsia="Times New Roman" w:hAnsi="Times New Roman" w:cs="Times New Roman"/>
          <w:color w:val="000000"/>
          <w:sz w:val="24"/>
          <w:szCs w:val="24"/>
        </w:rPr>
        <w:t>pdf</w:t>
      </w:r>
      <w:proofErr w:type="spellEnd"/>
      <w:r w:rsidRPr="00581A66">
        <w:rPr>
          <w:rFonts w:ascii="Times New Roman" w:eastAsia="Times New Roman" w:hAnsi="Times New Roman" w:cs="Times New Roman"/>
          <w:color w:val="000000"/>
          <w:sz w:val="24"/>
          <w:szCs w:val="24"/>
        </w:rPr>
        <w:t>;</w:t>
      </w:r>
    </w:p>
    <w:p w14:paraId="38CDF8C5" w14:textId="77777777" w:rsidR="006377A2" w:rsidRPr="007219E3" w:rsidRDefault="006377A2" w:rsidP="006377A2">
      <w:pPr>
        <w:numPr>
          <w:ilvl w:val="0"/>
          <w:numId w:val="14"/>
        </w:numPr>
        <w:pBdr>
          <w:top w:val="nil"/>
          <w:left w:val="nil"/>
          <w:bottom w:val="nil"/>
          <w:right w:val="nil"/>
          <w:between w:val="nil"/>
        </w:pBdr>
        <w:spacing w:before="120" w:after="120" w:line="240" w:lineRule="auto"/>
        <w:ind w:left="0" w:firstLine="0"/>
        <w:jc w:val="both"/>
      </w:pPr>
      <w:r>
        <w:rPr>
          <w:rFonts w:ascii="Times New Roman" w:eastAsia="Times New Roman" w:hAnsi="Times New Roman" w:cs="Times New Roman"/>
          <w:color w:val="000000"/>
          <w:sz w:val="24"/>
          <w:szCs w:val="24"/>
        </w:rPr>
        <w:t>Declaração de observância ao disposto na Resolução nº 6.021, de 2023, e na Portaria nº 17, de 2023.</w:t>
      </w:r>
    </w:p>
    <w:p w14:paraId="3FFC4CB4" w14:textId="77777777" w:rsidR="007219E3" w:rsidRDefault="007219E3" w:rsidP="007219E3">
      <w:pPr>
        <w:numPr>
          <w:ilvl w:val="0"/>
          <w:numId w:val="14"/>
        </w:numPr>
        <w:pBdr>
          <w:top w:val="nil"/>
          <w:left w:val="nil"/>
          <w:bottom w:val="nil"/>
          <w:right w:val="nil"/>
          <w:between w:val="nil"/>
        </w:pBdr>
        <w:spacing w:before="120" w:after="120" w:line="240" w:lineRule="auto"/>
        <w:jc w:val="both"/>
      </w:pPr>
      <w:r>
        <w:rPr>
          <w:rFonts w:ascii="Times New Roman" w:eastAsia="Times New Roman" w:hAnsi="Times New Roman" w:cs="Times New Roman"/>
          <w:color w:val="000000"/>
          <w:sz w:val="24"/>
          <w:szCs w:val="24"/>
        </w:rPr>
        <w:t>Orçamento analítico previsto;</w:t>
      </w:r>
    </w:p>
    <w:p w14:paraId="50CD5D1B" w14:textId="0609C5F7" w:rsidR="006377A2" w:rsidRPr="007219E3" w:rsidRDefault="006377A2" w:rsidP="007219E3">
      <w:pPr>
        <w:numPr>
          <w:ilvl w:val="0"/>
          <w:numId w:val="14"/>
        </w:numPr>
        <w:pBdr>
          <w:top w:val="nil"/>
          <w:left w:val="nil"/>
          <w:bottom w:val="nil"/>
          <w:right w:val="nil"/>
          <w:between w:val="nil"/>
        </w:pBdr>
        <w:spacing w:before="120" w:after="120" w:line="240" w:lineRule="auto"/>
        <w:jc w:val="both"/>
      </w:pPr>
      <w:r w:rsidRPr="007219E3">
        <w:rPr>
          <w:rFonts w:ascii="Times New Roman" w:eastAsia="Times New Roman" w:hAnsi="Times New Roman" w:cs="Times New Roman"/>
          <w:color w:val="000000"/>
          <w:sz w:val="24"/>
          <w:szCs w:val="24"/>
        </w:rPr>
        <w:t xml:space="preserve">Apresentação da TÜV – Rheinland </w:t>
      </w:r>
      <w:proofErr w:type="spellStart"/>
      <w:r w:rsidRPr="007219E3">
        <w:rPr>
          <w:rFonts w:ascii="Times New Roman" w:eastAsia="Times New Roman" w:hAnsi="Times New Roman" w:cs="Times New Roman"/>
          <w:color w:val="000000"/>
          <w:sz w:val="24"/>
          <w:szCs w:val="24"/>
        </w:rPr>
        <w:t>Ductor</w:t>
      </w:r>
      <w:proofErr w:type="spellEnd"/>
      <w:r w:rsidRPr="007219E3">
        <w:rPr>
          <w:rFonts w:ascii="Times New Roman" w:eastAsia="Times New Roman" w:hAnsi="Times New Roman" w:cs="Times New Roman"/>
          <w:color w:val="000000"/>
          <w:sz w:val="24"/>
          <w:szCs w:val="24"/>
        </w:rPr>
        <w:t xml:space="preserve"> Ltda</w:t>
      </w:r>
    </w:p>
    <w:bookmarkEnd w:id="27"/>
    <w:p w14:paraId="6AC6674D" w14:textId="0EB63F17" w:rsidR="000219FB" w:rsidRDefault="00D119A5" w:rsidP="006377A2">
      <w:pPr>
        <w:pBdr>
          <w:top w:val="nil"/>
          <w:left w:val="nil"/>
          <w:bottom w:val="nil"/>
          <w:right w:val="nil"/>
          <w:between w:val="nil"/>
        </w:pBdr>
        <w:spacing w:before="120" w:after="12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w:t>
      </w:r>
      <w:r w:rsidR="000219FB">
        <w:rPr>
          <w:rFonts w:ascii="Times New Roman" w:eastAsia="Times New Roman" w:hAnsi="Times New Roman" w:cs="Times New Roman"/>
          <w:color w:val="000000"/>
          <w:sz w:val="24"/>
          <w:szCs w:val="24"/>
        </w:rPr>
        <w:t>X - Lista de transferência</w:t>
      </w:r>
    </w:p>
    <w:sectPr w:rsidR="000219FB">
      <w:pgSz w:w="11906" w:h="16838"/>
      <w:pgMar w:top="1417" w:right="1701" w:bottom="1417" w:left="1701" w:header="708" w:footer="708"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1CD1900D-121A-419D-9F47-5BA96D3E55B3}"/>
    <w:embedBold r:id="rId2" w:fontKey="{C33C2DA7-6132-46D4-8188-B72C28D1C97A}"/>
  </w:font>
  <w:font w:name="Segoe UI">
    <w:panose1 w:val="020B0502040204020203"/>
    <w:charset w:val="00"/>
    <w:family w:val="swiss"/>
    <w:pitch w:val="variable"/>
    <w:sig w:usb0="E4002EFF" w:usb1="C000E47F" w:usb2="00000009" w:usb3="00000000" w:csb0="000001FF" w:csb1="00000000"/>
    <w:embedRegular r:id="rId3" w:fontKey="{0F8F984F-316E-4B86-ABEB-55A5043A159D}"/>
  </w:font>
  <w:font w:name="Calibri Light">
    <w:panose1 w:val="020F0302020204030204"/>
    <w:charset w:val="00"/>
    <w:family w:val="swiss"/>
    <w:pitch w:val="variable"/>
    <w:sig w:usb0="E4002EFF" w:usb1="C200247B" w:usb2="00000009" w:usb3="00000000" w:csb0="000001FF" w:csb1="00000000"/>
    <w:embedRegular r:id="rId4" w:fontKey="{9498A8BB-A106-46F9-9954-CF9782BB68B7}"/>
  </w:font>
  <w:font w:name="Yu Gothic Light">
    <w:altName w:val="游ゴシック Light"/>
    <w:panose1 w:val="020B03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embedItalic r:id="rId5" w:fontKey="{EDA53A70-E1B9-4BAE-AC78-3364E0AEC073}"/>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0F638F"/>
    <w:multiLevelType w:val="multilevel"/>
    <w:tmpl w:val="7CC62A22"/>
    <w:lvl w:ilvl="0">
      <w:start w:val="1"/>
      <w:numFmt w:val="upperRoman"/>
      <w:lvlText w:val="%1 - "/>
      <w:lvlJc w:val="left"/>
      <w:pPr>
        <w:ind w:left="567" w:hanging="567"/>
      </w:pPr>
      <w:rPr>
        <w:rFonts w:ascii="Times New Roman" w:eastAsia="Times New Roman" w:hAnsi="Times New Roman" w:cs="Times New Roman"/>
        <w:b w:val="0"/>
        <w:bCs w:val="0"/>
        <w:i w:val="0"/>
        <w:iCs w:val="0"/>
        <w:smallCaps w:val="0"/>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46D195E"/>
    <w:multiLevelType w:val="multilevel"/>
    <w:tmpl w:val="D98C79DA"/>
    <w:lvl w:ilvl="0">
      <w:start w:val="4"/>
      <w:numFmt w:val="bullet"/>
      <w:lvlText w:val="•"/>
      <w:lvlJc w:val="left"/>
      <w:pPr>
        <w:ind w:left="1065" w:hanging="705"/>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FA045B5"/>
    <w:multiLevelType w:val="multilevel"/>
    <w:tmpl w:val="D1CAAD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29B27AA"/>
    <w:multiLevelType w:val="multilevel"/>
    <w:tmpl w:val="E278B0E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3A10494A"/>
    <w:multiLevelType w:val="multilevel"/>
    <w:tmpl w:val="9BD4A330"/>
    <w:lvl w:ilvl="0">
      <w:start w:val="1"/>
      <w:numFmt w:val="upperRoman"/>
      <w:lvlText w:val="%1 - "/>
      <w:lvlJc w:val="left"/>
      <w:pPr>
        <w:ind w:left="567" w:hanging="567"/>
      </w:pPr>
      <w:rPr>
        <w:rFonts w:ascii="Times New Roman" w:eastAsia="Times New Roman" w:hAnsi="Times New Roman" w:cs="Times New Roman"/>
        <w:b w:val="0"/>
        <w:bCs w:val="0"/>
        <w:i w:val="0"/>
        <w:iCs w:val="0"/>
        <w:smallCaps w:val="0"/>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AB14596"/>
    <w:multiLevelType w:val="multilevel"/>
    <w:tmpl w:val="A59015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31705FC"/>
    <w:multiLevelType w:val="multilevel"/>
    <w:tmpl w:val="6D1C6C38"/>
    <w:lvl w:ilvl="0">
      <w:start w:val="4"/>
      <w:numFmt w:val="bullet"/>
      <w:lvlText w:val="•"/>
      <w:lvlJc w:val="left"/>
      <w:pPr>
        <w:ind w:left="1065" w:hanging="705"/>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75966D1"/>
    <w:multiLevelType w:val="multilevel"/>
    <w:tmpl w:val="FF5289F0"/>
    <w:lvl w:ilvl="0">
      <w:start w:val="4"/>
      <w:numFmt w:val="bullet"/>
      <w:lvlText w:val="•"/>
      <w:lvlJc w:val="left"/>
      <w:pPr>
        <w:ind w:left="1065" w:hanging="705"/>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4337E31"/>
    <w:multiLevelType w:val="multilevel"/>
    <w:tmpl w:val="EEAC01CE"/>
    <w:lvl w:ilvl="0">
      <w:start w:val="4"/>
      <w:numFmt w:val="bullet"/>
      <w:lvlText w:val="•"/>
      <w:lvlJc w:val="left"/>
      <w:pPr>
        <w:ind w:left="1065" w:hanging="705"/>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86B3C53"/>
    <w:multiLevelType w:val="multilevel"/>
    <w:tmpl w:val="F0DCECD8"/>
    <w:lvl w:ilvl="0">
      <w:start w:val="4"/>
      <w:numFmt w:val="bullet"/>
      <w:pStyle w:val="Srie"/>
      <w:lvlText w:val="•"/>
      <w:lvlJc w:val="left"/>
      <w:pPr>
        <w:ind w:left="1065" w:hanging="705"/>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97937B6"/>
    <w:multiLevelType w:val="multilevel"/>
    <w:tmpl w:val="242635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66F17104"/>
    <w:multiLevelType w:val="multilevel"/>
    <w:tmpl w:val="E604A2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A3F3B83"/>
    <w:multiLevelType w:val="multilevel"/>
    <w:tmpl w:val="806668AC"/>
    <w:lvl w:ilvl="0">
      <w:start w:val="4"/>
      <w:numFmt w:val="bullet"/>
      <w:lvlText w:val="•"/>
      <w:lvlJc w:val="left"/>
      <w:pPr>
        <w:ind w:left="1065" w:hanging="705"/>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885481E"/>
    <w:multiLevelType w:val="multilevel"/>
    <w:tmpl w:val="F6D4BB44"/>
    <w:lvl w:ilvl="0">
      <w:start w:val="4"/>
      <w:numFmt w:val="bullet"/>
      <w:pStyle w:val="PargrafodaLista"/>
      <w:lvlText w:val="•"/>
      <w:lvlJc w:val="left"/>
      <w:pPr>
        <w:ind w:left="1065" w:hanging="705"/>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969048302">
    <w:abstractNumId w:val="7"/>
  </w:num>
  <w:num w:numId="2" w16cid:durableId="1214317759">
    <w:abstractNumId w:val="4"/>
  </w:num>
  <w:num w:numId="3" w16cid:durableId="754479235">
    <w:abstractNumId w:val="2"/>
  </w:num>
  <w:num w:numId="4" w16cid:durableId="1750156373">
    <w:abstractNumId w:val="11"/>
  </w:num>
  <w:num w:numId="5" w16cid:durableId="1561624511">
    <w:abstractNumId w:val="12"/>
  </w:num>
  <w:num w:numId="6" w16cid:durableId="488178399">
    <w:abstractNumId w:val="13"/>
  </w:num>
  <w:num w:numId="7" w16cid:durableId="1665475805">
    <w:abstractNumId w:val="9"/>
  </w:num>
  <w:num w:numId="8" w16cid:durableId="635381025">
    <w:abstractNumId w:val="6"/>
  </w:num>
  <w:num w:numId="9" w16cid:durableId="1447232032">
    <w:abstractNumId w:val="1"/>
  </w:num>
  <w:num w:numId="10" w16cid:durableId="806892231">
    <w:abstractNumId w:val="8"/>
  </w:num>
  <w:num w:numId="11" w16cid:durableId="271478560">
    <w:abstractNumId w:val="5"/>
  </w:num>
  <w:num w:numId="12" w16cid:durableId="1094128206">
    <w:abstractNumId w:val="3"/>
  </w:num>
  <w:num w:numId="13" w16cid:durableId="384570790">
    <w:abstractNumId w:val="10"/>
  </w:num>
  <w:num w:numId="14" w16cid:durableId="2788757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0367"/>
    <w:rsid w:val="000127BA"/>
    <w:rsid w:val="000213E2"/>
    <w:rsid w:val="000219FB"/>
    <w:rsid w:val="00022BD2"/>
    <w:rsid w:val="00077DA9"/>
    <w:rsid w:val="00097730"/>
    <w:rsid w:val="000B0A7F"/>
    <w:rsid w:val="000B78CA"/>
    <w:rsid w:val="000D7B98"/>
    <w:rsid w:val="000E6254"/>
    <w:rsid w:val="001024EA"/>
    <w:rsid w:val="001529DB"/>
    <w:rsid w:val="00153667"/>
    <w:rsid w:val="001A5789"/>
    <w:rsid w:val="001B6D71"/>
    <w:rsid w:val="001F1804"/>
    <w:rsid w:val="001F27BE"/>
    <w:rsid w:val="002125BF"/>
    <w:rsid w:val="00235EFB"/>
    <w:rsid w:val="00261407"/>
    <w:rsid w:val="00290CBE"/>
    <w:rsid w:val="0029613B"/>
    <w:rsid w:val="002C5BB6"/>
    <w:rsid w:val="002D750B"/>
    <w:rsid w:val="002E0E85"/>
    <w:rsid w:val="002E5F49"/>
    <w:rsid w:val="00320345"/>
    <w:rsid w:val="003328EB"/>
    <w:rsid w:val="00341F82"/>
    <w:rsid w:val="00416B22"/>
    <w:rsid w:val="004307E1"/>
    <w:rsid w:val="00442D4D"/>
    <w:rsid w:val="004574F7"/>
    <w:rsid w:val="004A2B11"/>
    <w:rsid w:val="00500696"/>
    <w:rsid w:val="00547556"/>
    <w:rsid w:val="0056404E"/>
    <w:rsid w:val="005B3E23"/>
    <w:rsid w:val="005B5894"/>
    <w:rsid w:val="005B69FE"/>
    <w:rsid w:val="005F0E46"/>
    <w:rsid w:val="006377A2"/>
    <w:rsid w:val="00655945"/>
    <w:rsid w:val="00667DF3"/>
    <w:rsid w:val="006B1A28"/>
    <w:rsid w:val="007101A1"/>
    <w:rsid w:val="00720122"/>
    <w:rsid w:val="007219E3"/>
    <w:rsid w:val="00744C5E"/>
    <w:rsid w:val="00770BC9"/>
    <w:rsid w:val="00781E5B"/>
    <w:rsid w:val="007865BE"/>
    <w:rsid w:val="007A40DB"/>
    <w:rsid w:val="007A57EF"/>
    <w:rsid w:val="007B2208"/>
    <w:rsid w:val="007B3D09"/>
    <w:rsid w:val="007D16E8"/>
    <w:rsid w:val="007E6F35"/>
    <w:rsid w:val="0080425D"/>
    <w:rsid w:val="008140DC"/>
    <w:rsid w:val="0081795F"/>
    <w:rsid w:val="008902D7"/>
    <w:rsid w:val="008C361E"/>
    <w:rsid w:val="008D35B2"/>
    <w:rsid w:val="009059EA"/>
    <w:rsid w:val="009243E3"/>
    <w:rsid w:val="00934F72"/>
    <w:rsid w:val="0099086F"/>
    <w:rsid w:val="009B3D4F"/>
    <w:rsid w:val="00A24576"/>
    <w:rsid w:val="00A651C9"/>
    <w:rsid w:val="00A83E6C"/>
    <w:rsid w:val="00A95FCC"/>
    <w:rsid w:val="00AB223B"/>
    <w:rsid w:val="00AC5D05"/>
    <w:rsid w:val="00AF2406"/>
    <w:rsid w:val="00B17093"/>
    <w:rsid w:val="00B42031"/>
    <w:rsid w:val="00B5061E"/>
    <w:rsid w:val="00BB3AF0"/>
    <w:rsid w:val="00BE4943"/>
    <w:rsid w:val="00C57C30"/>
    <w:rsid w:val="00C6180E"/>
    <w:rsid w:val="00C80A74"/>
    <w:rsid w:val="00C82350"/>
    <w:rsid w:val="00CF0367"/>
    <w:rsid w:val="00D119A5"/>
    <w:rsid w:val="00D346D9"/>
    <w:rsid w:val="00D35071"/>
    <w:rsid w:val="00D55E50"/>
    <w:rsid w:val="00DA1757"/>
    <w:rsid w:val="00DC593D"/>
    <w:rsid w:val="00E06A86"/>
    <w:rsid w:val="00E22A03"/>
    <w:rsid w:val="00E91B92"/>
    <w:rsid w:val="00EB520D"/>
    <w:rsid w:val="00ED3B8F"/>
    <w:rsid w:val="00ED64E4"/>
    <w:rsid w:val="00F115DF"/>
    <w:rsid w:val="00F12EB0"/>
    <w:rsid w:val="00F158EC"/>
    <w:rsid w:val="00F312F8"/>
    <w:rsid w:val="00F6411F"/>
    <w:rsid w:val="00F83363"/>
    <w:rsid w:val="00F96BA8"/>
    <w:rsid w:val="00FA50E2"/>
    <w:rsid w:val="00FC2469"/>
    <w:rsid w:val="00FF1A54"/>
    <w:rsid w:val="036871B9"/>
    <w:rsid w:val="04A11956"/>
    <w:rsid w:val="081183C9"/>
    <w:rsid w:val="0FDA6DE9"/>
    <w:rsid w:val="12D40BF7"/>
    <w:rsid w:val="142F741F"/>
    <w:rsid w:val="14FBD9BF"/>
    <w:rsid w:val="19412CA1"/>
    <w:rsid w:val="1A5FF8C2"/>
    <w:rsid w:val="1D18FFDA"/>
    <w:rsid w:val="23CE3F0C"/>
    <w:rsid w:val="2CDE9BDA"/>
    <w:rsid w:val="2DE4E8F0"/>
    <w:rsid w:val="31CEB97D"/>
    <w:rsid w:val="33FC6E72"/>
    <w:rsid w:val="34AFFC7C"/>
    <w:rsid w:val="3A4F26DA"/>
    <w:rsid w:val="410C1386"/>
    <w:rsid w:val="498C52FA"/>
    <w:rsid w:val="4EBD5200"/>
    <w:rsid w:val="4F46B142"/>
    <w:rsid w:val="50DEC757"/>
    <w:rsid w:val="54EC685B"/>
    <w:rsid w:val="57F216F0"/>
    <w:rsid w:val="59C36C0F"/>
    <w:rsid w:val="5F54FB8E"/>
    <w:rsid w:val="5F5FBA56"/>
    <w:rsid w:val="62E3027F"/>
    <w:rsid w:val="664C2C8C"/>
    <w:rsid w:val="68D78279"/>
    <w:rsid w:val="6B1EF457"/>
    <w:rsid w:val="6DFAF130"/>
    <w:rsid w:val="72FAF4C5"/>
    <w:rsid w:val="79010C0D"/>
    <w:rsid w:val="79A7653D"/>
    <w:rsid w:val="7FC4CE3F"/>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67BDA9"/>
  <w15:docId w15:val="{58015C8A-6CDC-405E-AED9-E79C7B2AD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before="120" w:after="120" w:line="240" w:lineRule="auto"/>
      <w:ind w:left="357" w:hanging="357"/>
      <w:jc w:val="both"/>
      <w:outlineLvl w:val="0"/>
    </w:pPr>
    <w:rPr>
      <w:rFonts w:ascii="Times New Roman" w:eastAsia="Times New Roman" w:hAnsi="Times New Roman" w:cs="Times New Roman"/>
      <w:b/>
      <w:bCs/>
      <w:smallCaps/>
      <w:color w:val="000000"/>
      <w:sz w:val="24"/>
      <w:szCs w:val="24"/>
    </w:rPr>
  </w:style>
  <w:style w:type="paragraph" w:styleId="Ttulo2">
    <w:name w:val="heading 2"/>
    <w:basedOn w:val="Normal"/>
    <w:next w:val="Normal"/>
    <w:uiPriority w:val="9"/>
    <w:unhideWhenUsed/>
    <w:qFormat/>
    <w:pPr>
      <w:spacing w:before="120" w:after="120" w:line="240" w:lineRule="auto"/>
      <w:ind w:left="431" w:hanging="431"/>
      <w:jc w:val="both"/>
      <w:outlineLvl w:val="1"/>
    </w:pPr>
    <w:rPr>
      <w:rFonts w:ascii="Times New Roman" w:eastAsia="Times New Roman" w:hAnsi="Times New Roman" w:cs="Times New Roman"/>
      <w:b/>
      <w:bCs/>
      <w:color w:val="000000"/>
      <w:sz w:val="24"/>
      <w:szCs w:val="24"/>
    </w:rPr>
  </w:style>
  <w:style w:type="paragraph" w:styleId="Ttulo3">
    <w:name w:val="heading 3"/>
    <w:basedOn w:val="Normal"/>
    <w:next w:val="Normal"/>
    <w:uiPriority w:val="9"/>
    <w:unhideWhenUsed/>
    <w:qFormat/>
    <w:pPr>
      <w:spacing w:before="120" w:after="120" w:line="240" w:lineRule="auto"/>
      <w:ind w:left="505" w:hanging="505"/>
      <w:jc w:val="both"/>
      <w:outlineLvl w:val="2"/>
    </w:pPr>
    <w:rPr>
      <w:rFonts w:ascii="Times New Roman" w:eastAsia="Times New Roman" w:hAnsi="Times New Roman" w:cs="Times New Roman"/>
      <w:b/>
      <w:bCs/>
      <w:color w:val="000000"/>
      <w:sz w:val="24"/>
      <w:szCs w:val="24"/>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0"/>
    <w:tblPr>
      <w:tblCellMar>
        <w:top w:w="100" w:type="dxa"/>
        <w:left w:w="100" w:type="dxa"/>
        <w:bottom w:w="100" w:type="dxa"/>
        <w:right w:w="100" w:type="dxa"/>
      </w:tblCellMar>
    </w:tblPr>
  </w:style>
  <w:style w:type="paragraph" w:customStyle="1" w:styleId="paragraph">
    <w:name w:val="paragraph"/>
    <w:basedOn w:val="Normal"/>
    <w:rsid w:val="0093383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ontepargpadro"/>
    <w:rsid w:val="0093383A"/>
  </w:style>
  <w:style w:type="character" w:customStyle="1" w:styleId="eop">
    <w:name w:val="eop"/>
    <w:basedOn w:val="Fontepargpadro"/>
    <w:rsid w:val="0093383A"/>
  </w:style>
  <w:style w:type="character" w:styleId="Refdecomentrio">
    <w:name w:val="annotation reference"/>
    <w:basedOn w:val="Fontepargpadro"/>
    <w:uiPriority w:val="99"/>
    <w:semiHidden/>
    <w:unhideWhenUsed/>
    <w:rsid w:val="0093383A"/>
    <w:rPr>
      <w:sz w:val="16"/>
      <w:szCs w:val="16"/>
    </w:rPr>
  </w:style>
  <w:style w:type="paragraph" w:styleId="Textodecomentrio">
    <w:name w:val="annotation text"/>
    <w:basedOn w:val="Normal"/>
    <w:link w:val="TextodecomentrioChar"/>
    <w:uiPriority w:val="99"/>
    <w:unhideWhenUsed/>
    <w:rsid w:val="0093383A"/>
    <w:pPr>
      <w:spacing w:line="240" w:lineRule="auto"/>
    </w:pPr>
    <w:rPr>
      <w:sz w:val="20"/>
      <w:szCs w:val="20"/>
    </w:rPr>
  </w:style>
  <w:style w:type="character" w:customStyle="1" w:styleId="TextodecomentrioChar">
    <w:name w:val="Texto de comentário Char"/>
    <w:basedOn w:val="Fontepargpadro"/>
    <w:link w:val="Textodecomentrio"/>
    <w:uiPriority w:val="99"/>
    <w:rsid w:val="0093383A"/>
    <w:rPr>
      <w:sz w:val="20"/>
      <w:szCs w:val="20"/>
    </w:rPr>
  </w:style>
  <w:style w:type="paragraph" w:styleId="Assuntodocomentrio">
    <w:name w:val="annotation subject"/>
    <w:basedOn w:val="Textodecomentrio"/>
    <w:next w:val="Textodecomentrio"/>
    <w:link w:val="AssuntodocomentrioChar"/>
    <w:uiPriority w:val="99"/>
    <w:semiHidden/>
    <w:unhideWhenUsed/>
    <w:rsid w:val="0093383A"/>
    <w:rPr>
      <w:b/>
      <w:bCs/>
    </w:rPr>
  </w:style>
  <w:style w:type="character" w:customStyle="1" w:styleId="AssuntodocomentrioChar">
    <w:name w:val="Assunto do comentário Char"/>
    <w:basedOn w:val="TextodecomentrioChar"/>
    <w:link w:val="Assuntodocomentrio"/>
    <w:uiPriority w:val="99"/>
    <w:semiHidden/>
    <w:rsid w:val="0093383A"/>
    <w:rPr>
      <w:b/>
      <w:bCs/>
      <w:sz w:val="20"/>
      <w:szCs w:val="20"/>
    </w:rPr>
  </w:style>
  <w:style w:type="character" w:styleId="Forte">
    <w:name w:val="Strong"/>
    <w:basedOn w:val="Fontepargpadro"/>
    <w:uiPriority w:val="22"/>
    <w:qFormat/>
    <w:rsid w:val="0093383A"/>
    <w:rPr>
      <w:b/>
      <w:bCs/>
    </w:rPr>
  </w:style>
  <w:style w:type="paragraph" w:styleId="Reviso">
    <w:name w:val="Revision"/>
    <w:hidden/>
    <w:uiPriority w:val="99"/>
    <w:semiHidden/>
    <w:rsid w:val="00CC4DCF"/>
    <w:pPr>
      <w:spacing w:after="0" w:line="240" w:lineRule="auto"/>
    </w:pPr>
  </w:style>
  <w:style w:type="paragraph" w:styleId="Textodebalo">
    <w:name w:val="Balloon Text"/>
    <w:basedOn w:val="Normal"/>
    <w:link w:val="TextodebaloChar"/>
    <w:uiPriority w:val="99"/>
    <w:semiHidden/>
    <w:unhideWhenUsed/>
    <w:rsid w:val="006F36A0"/>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6F36A0"/>
    <w:rPr>
      <w:rFonts w:ascii="Segoe UI" w:hAnsi="Segoe UI" w:cs="Segoe UI"/>
      <w:sz w:val="18"/>
      <w:szCs w:val="18"/>
    </w:rPr>
  </w:style>
  <w:style w:type="paragraph" w:styleId="PargrafodaLista">
    <w:name w:val="List Paragraph"/>
    <w:basedOn w:val="NormalPlano"/>
    <w:uiPriority w:val="34"/>
    <w:qFormat/>
    <w:rsid w:val="00B319EC"/>
    <w:pPr>
      <w:numPr>
        <w:numId w:val="6"/>
      </w:numPr>
      <w:ind w:left="357" w:hanging="357"/>
      <w:jc w:val="left"/>
    </w:pPr>
  </w:style>
  <w:style w:type="character" w:customStyle="1" w:styleId="Ttulo1Char">
    <w:name w:val="Título 1 Char"/>
    <w:basedOn w:val="Fontepargpadro"/>
    <w:uiPriority w:val="9"/>
    <w:rsid w:val="0056631D"/>
    <w:rPr>
      <w:rFonts w:ascii="Times New Roman" w:eastAsia="Times New Roman" w:hAnsi="Times New Roman" w:cs="Times New Roman"/>
      <w:b/>
      <w:bCs/>
      <w:caps/>
      <w:color w:val="000000"/>
      <w:sz w:val="24"/>
      <w:szCs w:val="24"/>
      <w:lang w:eastAsia="pt-BR"/>
    </w:rPr>
  </w:style>
  <w:style w:type="character" w:customStyle="1" w:styleId="Ttulo2Char">
    <w:name w:val="Título 2 Char"/>
    <w:basedOn w:val="Fontepargpadro"/>
    <w:uiPriority w:val="9"/>
    <w:rsid w:val="00B31ABB"/>
    <w:rPr>
      <w:rFonts w:ascii="Times New Roman" w:eastAsia="Times New Roman" w:hAnsi="Times New Roman" w:cs="Times New Roman"/>
      <w:b/>
      <w:bCs/>
      <w:color w:val="000000"/>
      <w:sz w:val="24"/>
      <w:szCs w:val="24"/>
      <w:lang w:eastAsia="pt-BR"/>
    </w:rPr>
  </w:style>
  <w:style w:type="character" w:customStyle="1" w:styleId="Ttulo3Char">
    <w:name w:val="Título 3 Char"/>
    <w:basedOn w:val="Fontepargpadro"/>
    <w:uiPriority w:val="9"/>
    <w:rsid w:val="00033724"/>
    <w:rPr>
      <w:rFonts w:ascii="Times New Roman" w:eastAsia="Times New Roman" w:hAnsi="Times New Roman" w:cs="Times New Roman"/>
      <w:b/>
      <w:bCs/>
      <w:color w:val="000000"/>
      <w:sz w:val="24"/>
      <w:szCs w:val="24"/>
      <w:lang w:eastAsia="pt-BR"/>
    </w:rPr>
  </w:style>
  <w:style w:type="paragraph" w:customStyle="1" w:styleId="NormalPlano">
    <w:name w:val="Normal Plano"/>
    <w:basedOn w:val="Normal"/>
    <w:link w:val="NormalPlanoChar"/>
    <w:qFormat/>
    <w:rsid w:val="00B546F9"/>
    <w:pPr>
      <w:spacing w:before="120" w:after="120" w:line="240" w:lineRule="auto"/>
      <w:jc w:val="both"/>
    </w:pPr>
    <w:rPr>
      <w:rFonts w:ascii="Times New Roman" w:eastAsia="Times New Roman" w:hAnsi="Times New Roman" w:cs="Times New Roman"/>
      <w:color w:val="000000"/>
      <w:sz w:val="24"/>
      <w:szCs w:val="24"/>
    </w:rPr>
  </w:style>
  <w:style w:type="paragraph" w:styleId="SemEspaamento">
    <w:name w:val="No Spacing"/>
    <w:uiPriority w:val="1"/>
    <w:qFormat/>
    <w:rsid w:val="00B546F9"/>
    <w:pPr>
      <w:spacing w:after="0" w:line="240" w:lineRule="auto"/>
    </w:pPr>
  </w:style>
  <w:style w:type="character" w:customStyle="1" w:styleId="NormalPlanoChar">
    <w:name w:val="Normal Plano Char"/>
    <w:basedOn w:val="Fontepargpadro"/>
    <w:link w:val="NormalPlano"/>
    <w:rsid w:val="00B546F9"/>
    <w:rPr>
      <w:rFonts w:ascii="Times New Roman" w:eastAsia="Times New Roman" w:hAnsi="Times New Roman" w:cs="Times New Roman"/>
      <w:color w:val="000000"/>
      <w:sz w:val="24"/>
      <w:szCs w:val="24"/>
      <w:lang w:eastAsia="pt-BR"/>
    </w:rPr>
  </w:style>
  <w:style w:type="paragraph" w:customStyle="1" w:styleId="Srie">
    <w:name w:val="Série"/>
    <w:basedOn w:val="NormalPlano"/>
    <w:link w:val="SrieChar"/>
    <w:qFormat/>
    <w:rsid w:val="00E771DA"/>
    <w:pPr>
      <w:numPr>
        <w:numId w:val="7"/>
      </w:numPr>
    </w:pPr>
  </w:style>
  <w:style w:type="table" w:styleId="Tabelacomgrade">
    <w:name w:val="Table Grid"/>
    <w:basedOn w:val="Tabelanormal"/>
    <w:uiPriority w:val="39"/>
    <w:rsid w:val="004804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ieChar">
    <w:name w:val="Série Char"/>
    <w:basedOn w:val="NormalPlanoChar"/>
    <w:link w:val="Srie"/>
    <w:rsid w:val="00E771DA"/>
    <w:rPr>
      <w:rFonts w:ascii="Times New Roman" w:eastAsia="Times New Roman" w:hAnsi="Times New Roman" w:cs="Times New Roman"/>
      <w:color w:val="000000"/>
      <w:sz w:val="24"/>
      <w:szCs w:val="24"/>
      <w:lang w:eastAsia="pt-BR"/>
    </w:rPr>
  </w:style>
  <w:style w:type="paragraph" w:styleId="CabealhodoSumrio">
    <w:name w:val="TOC Heading"/>
    <w:next w:val="Normal"/>
    <w:uiPriority w:val="39"/>
    <w:unhideWhenUsed/>
    <w:qFormat/>
    <w:rsid w:val="00D6627E"/>
    <w:pPr>
      <w:keepNext/>
      <w:keepLines/>
      <w:spacing w:before="240" w:after="0"/>
    </w:pPr>
    <w:rPr>
      <w:rFonts w:asciiTheme="majorHAnsi" w:eastAsiaTheme="majorEastAsia" w:hAnsiTheme="majorHAnsi" w:cstheme="majorBidi"/>
      <w:color w:val="2F5496" w:themeColor="accent1" w:themeShade="BF"/>
      <w:sz w:val="32"/>
      <w:szCs w:val="32"/>
    </w:rPr>
  </w:style>
  <w:style w:type="paragraph" w:styleId="Sumrio1">
    <w:name w:val="toc 1"/>
    <w:aliases w:val="Sumário Plano"/>
    <w:basedOn w:val="NormalPlano"/>
    <w:next w:val="Normal"/>
    <w:autoRedefine/>
    <w:uiPriority w:val="39"/>
    <w:unhideWhenUsed/>
    <w:rsid w:val="00D6627E"/>
  </w:style>
  <w:style w:type="paragraph" w:styleId="Sumrio2">
    <w:name w:val="toc 2"/>
    <w:basedOn w:val="Normal"/>
    <w:next w:val="Normal"/>
    <w:autoRedefine/>
    <w:uiPriority w:val="39"/>
    <w:unhideWhenUsed/>
    <w:rsid w:val="0098456B"/>
    <w:pPr>
      <w:spacing w:after="100"/>
      <w:ind w:left="220"/>
    </w:pPr>
    <w:rPr>
      <w:rFonts w:ascii="Times New Roman" w:hAnsi="Times New Roman"/>
      <w:sz w:val="24"/>
    </w:rPr>
  </w:style>
  <w:style w:type="paragraph" w:styleId="Sumrio3">
    <w:name w:val="toc 3"/>
    <w:basedOn w:val="Normal"/>
    <w:next w:val="Normal"/>
    <w:autoRedefine/>
    <w:uiPriority w:val="39"/>
    <w:unhideWhenUsed/>
    <w:rsid w:val="0098456B"/>
    <w:pPr>
      <w:spacing w:after="100"/>
      <w:ind w:left="440"/>
    </w:pPr>
    <w:rPr>
      <w:rFonts w:ascii="Times New Roman" w:hAnsi="Times New Roman"/>
      <w:sz w:val="24"/>
    </w:rPr>
  </w:style>
  <w:style w:type="character" w:styleId="Hyperlink">
    <w:name w:val="Hyperlink"/>
    <w:basedOn w:val="Fontepargpadro"/>
    <w:uiPriority w:val="99"/>
    <w:unhideWhenUsed/>
    <w:rsid w:val="00D6627E"/>
    <w:rPr>
      <w:color w:val="0563C1" w:themeColor="hyperlink"/>
      <w:u w:val="single"/>
    </w:rPr>
  </w:style>
  <w:style w:type="paragraph" w:styleId="Sumrio4">
    <w:name w:val="toc 4"/>
    <w:basedOn w:val="Normal"/>
    <w:next w:val="Normal"/>
    <w:autoRedefine/>
    <w:uiPriority w:val="39"/>
    <w:semiHidden/>
    <w:unhideWhenUsed/>
    <w:rsid w:val="0098456B"/>
    <w:pPr>
      <w:spacing w:after="100"/>
      <w:ind w:left="660"/>
    </w:pPr>
    <w:rPr>
      <w:rFonts w:ascii="Times New Roman" w:hAnsi="Times New Roman"/>
      <w:sz w:val="24"/>
    </w:rPr>
  </w:style>
  <w:style w:type="paragraph" w:styleId="Sumrio5">
    <w:name w:val="toc 5"/>
    <w:basedOn w:val="Normal"/>
    <w:next w:val="Normal"/>
    <w:autoRedefine/>
    <w:uiPriority w:val="39"/>
    <w:semiHidden/>
    <w:unhideWhenUsed/>
    <w:rsid w:val="0098456B"/>
    <w:pPr>
      <w:spacing w:after="100"/>
      <w:ind w:left="880"/>
    </w:pPr>
    <w:rPr>
      <w:rFonts w:ascii="Times New Roman" w:hAnsi="Times New Roman"/>
      <w:sz w:val="24"/>
    </w:rPr>
  </w:style>
  <w:style w:type="paragraph" w:styleId="Sumrio6">
    <w:name w:val="toc 6"/>
    <w:basedOn w:val="Normal"/>
    <w:next w:val="Normal"/>
    <w:autoRedefine/>
    <w:uiPriority w:val="39"/>
    <w:semiHidden/>
    <w:unhideWhenUsed/>
    <w:rsid w:val="0098456B"/>
    <w:pPr>
      <w:spacing w:after="100"/>
      <w:ind w:left="1100"/>
    </w:pPr>
    <w:rPr>
      <w:rFonts w:ascii="Times New Roman" w:hAnsi="Times New Roman"/>
      <w:sz w:val="24"/>
    </w:rPr>
  </w:style>
  <w:style w:type="paragraph" w:customStyle="1" w:styleId="Default">
    <w:name w:val="Default"/>
    <w:qFormat/>
    <w:rsid w:val="00F04AC5"/>
    <w:pPr>
      <w:autoSpaceDE w:val="0"/>
      <w:autoSpaceDN w:val="0"/>
      <w:adjustRightInd w:val="0"/>
      <w:spacing w:after="0" w:line="360" w:lineRule="auto"/>
      <w:ind w:firstLine="709"/>
      <w:jc w:val="both"/>
    </w:pPr>
    <w:rPr>
      <w:rFonts w:ascii="Times New Roman" w:hAnsi="Times New Roman" w:cs="Times New Roman"/>
      <w:color w:val="000000"/>
      <w:sz w:val="24"/>
      <w:szCs w:val="24"/>
    </w:rPr>
  </w:style>
  <w:style w:type="table" w:styleId="TabeladeGrade4">
    <w:name w:val="Grid Table 4"/>
    <w:basedOn w:val="Tabelanormal"/>
    <w:uiPriority w:val="49"/>
    <w:rsid w:val="003B027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adeGrade4-nfase3">
    <w:name w:val="Grid Table 4 Accent 3"/>
    <w:basedOn w:val="Tabelanormal"/>
    <w:uiPriority w:val="49"/>
    <w:rsid w:val="003B027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sing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sing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www.era.europa.eu/" TargetMode="Externa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2uOyAhV77G0w0xDjRyUfgABlejw==">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16</Pages>
  <Words>4734</Words>
  <Characters>25565</Characters>
  <Application>Microsoft Office Word</Application>
  <DocSecurity>0</DocSecurity>
  <Lines>213</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30239</CharactersWithSpaces>
  <SharedDoc>false</SharedDoc>
  <HLinks>
    <vt:vector size="186" baseType="variant">
      <vt:variant>
        <vt:i4>2424952</vt:i4>
      </vt:variant>
      <vt:variant>
        <vt:i4>102</vt:i4>
      </vt:variant>
      <vt:variant>
        <vt:i4>0</vt:i4>
      </vt:variant>
      <vt:variant>
        <vt:i4>5</vt:i4>
      </vt:variant>
      <vt:variant>
        <vt:lpwstr>https://www.era.europa.eu/</vt:lpwstr>
      </vt:variant>
      <vt:variant>
        <vt:lpwstr/>
      </vt:variant>
      <vt:variant>
        <vt:i4>3801153</vt:i4>
      </vt:variant>
      <vt:variant>
        <vt:i4>95</vt:i4>
      </vt:variant>
      <vt:variant>
        <vt:i4>0</vt:i4>
      </vt:variant>
      <vt:variant>
        <vt:i4>5</vt:i4>
      </vt:variant>
      <vt:variant>
        <vt:lpwstr/>
      </vt:variant>
      <vt:variant>
        <vt:lpwstr>_heading=h.uukn8acsgkwl</vt:lpwstr>
      </vt:variant>
      <vt:variant>
        <vt:i4>3801153</vt:i4>
      </vt:variant>
      <vt:variant>
        <vt:i4>92</vt:i4>
      </vt:variant>
      <vt:variant>
        <vt:i4>0</vt:i4>
      </vt:variant>
      <vt:variant>
        <vt:i4>5</vt:i4>
      </vt:variant>
      <vt:variant>
        <vt:lpwstr/>
      </vt:variant>
      <vt:variant>
        <vt:lpwstr>_heading=h.uukn8acsgkwl</vt:lpwstr>
      </vt:variant>
      <vt:variant>
        <vt:i4>6946894</vt:i4>
      </vt:variant>
      <vt:variant>
        <vt:i4>89</vt:i4>
      </vt:variant>
      <vt:variant>
        <vt:i4>0</vt:i4>
      </vt:variant>
      <vt:variant>
        <vt:i4>5</vt:i4>
      </vt:variant>
      <vt:variant>
        <vt:lpwstr/>
      </vt:variant>
      <vt:variant>
        <vt:lpwstr>_heading=h.pypjh9cv917d</vt:lpwstr>
      </vt:variant>
      <vt:variant>
        <vt:i4>2752597</vt:i4>
      </vt:variant>
      <vt:variant>
        <vt:i4>86</vt:i4>
      </vt:variant>
      <vt:variant>
        <vt:i4>0</vt:i4>
      </vt:variant>
      <vt:variant>
        <vt:i4>5</vt:i4>
      </vt:variant>
      <vt:variant>
        <vt:lpwstr/>
      </vt:variant>
      <vt:variant>
        <vt:lpwstr>_heading=h.o5xy6ie6peq9</vt:lpwstr>
      </vt:variant>
      <vt:variant>
        <vt:i4>8192010</vt:i4>
      </vt:variant>
      <vt:variant>
        <vt:i4>83</vt:i4>
      </vt:variant>
      <vt:variant>
        <vt:i4>0</vt:i4>
      </vt:variant>
      <vt:variant>
        <vt:i4>5</vt:i4>
      </vt:variant>
      <vt:variant>
        <vt:lpwstr/>
      </vt:variant>
      <vt:variant>
        <vt:lpwstr>_heading=h.93nrmdoz7vpx</vt:lpwstr>
      </vt:variant>
      <vt:variant>
        <vt:i4>3735581</vt:i4>
      </vt:variant>
      <vt:variant>
        <vt:i4>80</vt:i4>
      </vt:variant>
      <vt:variant>
        <vt:i4>0</vt:i4>
      </vt:variant>
      <vt:variant>
        <vt:i4>5</vt:i4>
      </vt:variant>
      <vt:variant>
        <vt:lpwstr/>
      </vt:variant>
      <vt:variant>
        <vt:lpwstr>_heading=h.34puvxuaqfg8</vt:lpwstr>
      </vt:variant>
      <vt:variant>
        <vt:i4>4063311</vt:i4>
      </vt:variant>
      <vt:variant>
        <vt:i4>74</vt:i4>
      </vt:variant>
      <vt:variant>
        <vt:i4>0</vt:i4>
      </vt:variant>
      <vt:variant>
        <vt:i4>5</vt:i4>
      </vt:variant>
      <vt:variant>
        <vt:lpwstr/>
      </vt:variant>
      <vt:variant>
        <vt:lpwstr>_heading=h.hp9ziawsqto9</vt:lpwstr>
      </vt:variant>
      <vt:variant>
        <vt:i4>4063311</vt:i4>
      </vt:variant>
      <vt:variant>
        <vt:i4>71</vt:i4>
      </vt:variant>
      <vt:variant>
        <vt:i4>0</vt:i4>
      </vt:variant>
      <vt:variant>
        <vt:i4>5</vt:i4>
      </vt:variant>
      <vt:variant>
        <vt:lpwstr/>
      </vt:variant>
      <vt:variant>
        <vt:lpwstr>_heading=h.hp9ziawsqto9</vt:lpwstr>
      </vt:variant>
      <vt:variant>
        <vt:i4>4128832</vt:i4>
      </vt:variant>
      <vt:variant>
        <vt:i4>68</vt:i4>
      </vt:variant>
      <vt:variant>
        <vt:i4>0</vt:i4>
      </vt:variant>
      <vt:variant>
        <vt:i4>5</vt:i4>
      </vt:variant>
      <vt:variant>
        <vt:lpwstr/>
      </vt:variant>
      <vt:variant>
        <vt:lpwstr>_heading=h.2hvssefs0n12</vt:lpwstr>
      </vt:variant>
      <vt:variant>
        <vt:i4>3407884</vt:i4>
      </vt:variant>
      <vt:variant>
        <vt:i4>65</vt:i4>
      </vt:variant>
      <vt:variant>
        <vt:i4>0</vt:i4>
      </vt:variant>
      <vt:variant>
        <vt:i4>5</vt:i4>
      </vt:variant>
      <vt:variant>
        <vt:lpwstr/>
      </vt:variant>
      <vt:variant>
        <vt:lpwstr>_heading=h.spoyid64uvmn</vt:lpwstr>
      </vt:variant>
      <vt:variant>
        <vt:i4>3407902</vt:i4>
      </vt:variant>
      <vt:variant>
        <vt:i4>62</vt:i4>
      </vt:variant>
      <vt:variant>
        <vt:i4>0</vt:i4>
      </vt:variant>
      <vt:variant>
        <vt:i4>5</vt:i4>
      </vt:variant>
      <vt:variant>
        <vt:lpwstr/>
      </vt:variant>
      <vt:variant>
        <vt:lpwstr>_heading=h.ze80vxob3r3m</vt:lpwstr>
      </vt:variant>
      <vt:variant>
        <vt:i4>3080206</vt:i4>
      </vt:variant>
      <vt:variant>
        <vt:i4>59</vt:i4>
      </vt:variant>
      <vt:variant>
        <vt:i4>0</vt:i4>
      </vt:variant>
      <vt:variant>
        <vt:i4>5</vt:i4>
      </vt:variant>
      <vt:variant>
        <vt:lpwstr/>
      </vt:variant>
      <vt:variant>
        <vt:lpwstr>_heading=h.2oqam0exzkqr</vt:lpwstr>
      </vt:variant>
      <vt:variant>
        <vt:i4>6684681</vt:i4>
      </vt:variant>
      <vt:variant>
        <vt:i4>53</vt:i4>
      </vt:variant>
      <vt:variant>
        <vt:i4>0</vt:i4>
      </vt:variant>
      <vt:variant>
        <vt:i4>5</vt:i4>
      </vt:variant>
      <vt:variant>
        <vt:lpwstr/>
      </vt:variant>
      <vt:variant>
        <vt:lpwstr>_heading=h.xsvyjr4bj03n</vt:lpwstr>
      </vt:variant>
      <vt:variant>
        <vt:i4>6684681</vt:i4>
      </vt:variant>
      <vt:variant>
        <vt:i4>50</vt:i4>
      </vt:variant>
      <vt:variant>
        <vt:i4>0</vt:i4>
      </vt:variant>
      <vt:variant>
        <vt:i4>5</vt:i4>
      </vt:variant>
      <vt:variant>
        <vt:lpwstr/>
      </vt:variant>
      <vt:variant>
        <vt:lpwstr>_heading=h.xsvyjr4bj03n</vt:lpwstr>
      </vt:variant>
      <vt:variant>
        <vt:i4>7667789</vt:i4>
      </vt:variant>
      <vt:variant>
        <vt:i4>47</vt:i4>
      </vt:variant>
      <vt:variant>
        <vt:i4>0</vt:i4>
      </vt:variant>
      <vt:variant>
        <vt:i4>5</vt:i4>
      </vt:variant>
      <vt:variant>
        <vt:lpwstr/>
      </vt:variant>
      <vt:variant>
        <vt:lpwstr>_heading=h.fd0o70o0lexo</vt:lpwstr>
      </vt:variant>
      <vt:variant>
        <vt:i4>8192081</vt:i4>
      </vt:variant>
      <vt:variant>
        <vt:i4>44</vt:i4>
      </vt:variant>
      <vt:variant>
        <vt:i4>0</vt:i4>
      </vt:variant>
      <vt:variant>
        <vt:i4>5</vt:i4>
      </vt:variant>
      <vt:variant>
        <vt:lpwstr/>
      </vt:variant>
      <vt:variant>
        <vt:lpwstr>_heading=h.vteo2x4arpuv</vt:lpwstr>
      </vt:variant>
      <vt:variant>
        <vt:i4>3670028</vt:i4>
      </vt:variant>
      <vt:variant>
        <vt:i4>41</vt:i4>
      </vt:variant>
      <vt:variant>
        <vt:i4>0</vt:i4>
      </vt:variant>
      <vt:variant>
        <vt:i4>5</vt:i4>
      </vt:variant>
      <vt:variant>
        <vt:lpwstr/>
      </vt:variant>
      <vt:variant>
        <vt:lpwstr>_heading=h.p369bbs0hwh2</vt:lpwstr>
      </vt:variant>
      <vt:variant>
        <vt:i4>3735644</vt:i4>
      </vt:variant>
      <vt:variant>
        <vt:i4>38</vt:i4>
      </vt:variant>
      <vt:variant>
        <vt:i4>0</vt:i4>
      </vt:variant>
      <vt:variant>
        <vt:i4>5</vt:i4>
      </vt:variant>
      <vt:variant>
        <vt:lpwstr/>
      </vt:variant>
      <vt:variant>
        <vt:lpwstr>_heading=h.fiwqweucqa4b</vt:lpwstr>
      </vt:variant>
      <vt:variant>
        <vt:i4>3735644</vt:i4>
      </vt:variant>
      <vt:variant>
        <vt:i4>35</vt:i4>
      </vt:variant>
      <vt:variant>
        <vt:i4>0</vt:i4>
      </vt:variant>
      <vt:variant>
        <vt:i4>5</vt:i4>
      </vt:variant>
      <vt:variant>
        <vt:lpwstr/>
      </vt:variant>
      <vt:variant>
        <vt:lpwstr>_heading=h.fiwqweucqa4b</vt:lpwstr>
      </vt:variant>
      <vt:variant>
        <vt:i4>3407963</vt:i4>
      </vt:variant>
      <vt:variant>
        <vt:i4>32</vt:i4>
      </vt:variant>
      <vt:variant>
        <vt:i4>0</vt:i4>
      </vt:variant>
      <vt:variant>
        <vt:i4>5</vt:i4>
      </vt:variant>
      <vt:variant>
        <vt:lpwstr/>
      </vt:variant>
      <vt:variant>
        <vt:lpwstr>_heading=h.gbkh5368my9w</vt:lpwstr>
      </vt:variant>
      <vt:variant>
        <vt:i4>3407963</vt:i4>
      </vt:variant>
      <vt:variant>
        <vt:i4>29</vt:i4>
      </vt:variant>
      <vt:variant>
        <vt:i4>0</vt:i4>
      </vt:variant>
      <vt:variant>
        <vt:i4>5</vt:i4>
      </vt:variant>
      <vt:variant>
        <vt:lpwstr/>
      </vt:variant>
      <vt:variant>
        <vt:lpwstr>_heading=h.gbkh5368my9w</vt:lpwstr>
      </vt:variant>
      <vt:variant>
        <vt:i4>3997784</vt:i4>
      </vt:variant>
      <vt:variant>
        <vt:i4>26</vt:i4>
      </vt:variant>
      <vt:variant>
        <vt:i4>0</vt:i4>
      </vt:variant>
      <vt:variant>
        <vt:i4>5</vt:i4>
      </vt:variant>
      <vt:variant>
        <vt:lpwstr/>
      </vt:variant>
      <vt:variant>
        <vt:lpwstr>_heading=h.8gtvbktckbcy</vt:lpwstr>
      </vt:variant>
      <vt:variant>
        <vt:i4>2949202</vt:i4>
      </vt:variant>
      <vt:variant>
        <vt:i4>23</vt:i4>
      </vt:variant>
      <vt:variant>
        <vt:i4>0</vt:i4>
      </vt:variant>
      <vt:variant>
        <vt:i4>5</vt:i4>
      </vt:variant>
      <vt:variant>
        <vt:lpwstr/>
      </vt:variant>
      <vt:variant>
        <vt:lpwstr>_heading=h.2fb5r1cyajbw</vt:lpwstr>
      </vt:variant>
      <vt:variant>
        <vt:i4>2555990</vt:i4>
      </vt:variant>
      <vt:variant>
        <vt:i4>20</vt:i4>
      </vt:variant>
      <vt:variant>
        <vt:i4>0</vt:i4>
      </vt:variant>
      <vt:variant>
        <vt:i4>5</vt:i4>
      </vt:variant>
      <vt:variant>
        <vt:lpwstr/>
      </vt:variant>
      <vt:variant>
        <vt:lpwstr>_heading=h.a595zwszzxcs</vt:lpwstr>
      </vt:variant>
      <vt:variant>
        <vt:i4>2490456</vt:i4>
      </vt:variant>
      <vt:variant>
        <vt:i4>17</vt:i4>
      </vt:variant>
      <vt:variant>
        <vt:i4>0</vt:i4>
      </vt:variant>
      <vt:variant>
        <vt:i4>5</vt:i4>
      </vt:variant>
      <vt:variant>
        <vt:lpwstr/>
      </vt:variant>
      <vt:variant>
        <vt:lpwstr>_heading=h.v2coo7ph0ys5</vt:lpwstr>
      </vt:variant>
      <vt:variant>
        <vt:i4>4128856</vt:i4>
      </vt:variant>
      <vt:variant>
        <vt:i4>14</vt:i4>
      </vt:variant>
      <vt:variant>
        <vt:i4>0</vt:i4>
      </vt:variant>
      <vt:variant>
        <vt:i4>5</vt:i4>
      </vt:variant>
      <vt:variant>
        <vt:lpwstr/>
      </vt:variant>
      <vt:variant>
        <vt:lpwstr>_heading=h.cvw4akf14cwf</vt:lpwstr>
      </vt:variant>
      <vt:variant>
        <vt:i4>3735618</vt:i4>
      </vt:variant>
      <vt:variant>
        <vt:i4>11</vt:i4>
      </vt:variant>
      <vt:variant>
        <vt:i4>0</vt:i4>
      </vt:variant>
      <vt:variant>
        <vt:i4>5</vt:i4>
      </vt:variant>
      <vt:variant>
        <vt:lpwstr/>
      </vt:variant>
      <vt:variant>
        <vt:lpwstr>_heading=h.3iz9nbb5yfj</vt:lpwstr>
      </vt:variant>
      <vt:variant>
        <vt:i4>8126539</vt:i4>
      </vt:variant>
      <vt:variant>
        <vt:i4>5</vt:i4>
      </vt:variant>
      <vt:variant>
        <vt:i4>0</vt:i4>
      </vt:variant>
      <vt:variant>
        <vt:i4>5</vt:i4>
      </vt:variant>
      <vt:variant>
        <vt:lpwstr/>
      </vt:variant>
      <vt:variant>
        <vt:lpwstr>_heading=h.qaem54da21d9</vt:lpwstr>
      </vt:variant>
      <vt:variant>
        <vt:i4>8126539</vt:i4>
      </vt:variant>
      <vt:variant>
        <vt:i4>2</vt:i4>
      </vt:variant>
      <vt:variant>
        <vt:i4>0</vt:i4>
      </vt:variant>
      <vt:variant>
        <vt:i4>5</vt:i4>
      </vt:variant>
      <vt:variant>
        <vt:lpwstr/>
      </vt:variant>
      <vt:variant>
        <vt:lpwstr>_heading=h.qaem54da21d9</vt:lpwstr>
      </vt:variant>
      <vt:variant>
        <vt:i4>4259901</vt:i4>
      </vt:variant>
      <vt:variant>
        <vt:i4>0</vt:i4>
      </vt:variant>
      <vt:variant>
        <vt:i4>0</vt:i4>
      </vt:variant>
      <vt:variant>
        <vt:i4>5</vt:i4>
      </vt:variant>
      <vt:variant>
        <vt:lpwstr>mailto:30028077@mrs.com.br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sergio.rodrigues@antt.gov.br</dc:creator>
  <cp:keywords/>
  <cp:lastModifiedBy>Karine Braga</cp:lastModifiedBy>
  <cp:revision>6</cp:revision>
  <cp:lastPrinted>2026-04-23T21:46:00Z</cp:lastPrinted>
  <dcterms:created xsi:type="dcterms:W3CDTF">2026-05-07T18:42:00Z</dcterms:created>
  <dcterms:modified xsi:type="dcterms:W3CDTF">2026-05-08T11:37:00Z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3d538fd-7cd2-4b8b-bd42-f6ee8cc1e568_Enabled">
    <vt:lpwstr>true</vt:lpwstr>
  </property>
  <property fmtid="{D5CDD505-2E9C-101B-9397-08002B2CF9AE}" pid="3" name="MSIP_Label_d3d538fd-7cd2-4b8b-bd42-f6ee8cc1e568_SetDate">
    <vt:lpwstr>2025-09-25T15:15:08Z</vt:lpwstr>
  </property>
  <property fmtid="{D5CDD505-2E9C-101B-9397-08002B2CF9AE}" pid="4" name="MSIP_Label_d3d538fd-7cd2-4b8b-bd42-f6ee8cc1e568_Method">
    <vt:lpwstr>Standard</vt:lpwstr>
  </property>
  <property fmtid="{D5CDD505-2E9C-101B-9397-08002B2CF9AE}" pid="5" name="MSIP_Label_d3d538fd-7cd2-4b8b-bd42-f6ee8cc1e568_Name">
    <vt:lpwstr>d3d538fd-7cd2-4b8b-bd42-f6ee8cc1e568</vt:lpwstr>
  </property>
  <property fmtid="{D5CDD505-2E9C-101B-9397-08002B2CF9AE}" pid="6" name="MSIP_Label_d3d538fd-7cd2-4b8b-bd42-f6ee8cc1e568_SiteId">
    <vt:lpwstr>255bd3b3-8412-4e31-a3ec-56916c7ae8c0</vt:lpwstr>
  </property>
  <property fmtid="{D5CDD505-2E9C-101B-9397-08002B2CF9AE}" pid="7" name="MSIP_Label_d3d538fd-7cd2-4b8b-bd42-f6ee8cc1e568_ActionId">
    <vt:lpwstr>97d77bd3-6d6b-4b6e-8682-38f8e7e4e262</vt:lpwstr>
  </property>
  <property fmtid="{D5CDD505-2E9C-101B-9397-08002B2CF9AE}" pid="8" name="MSIP_Label_d3d538fd-7cd2-4b8b-bd42-f6ee8cc1e568_ContentBits">
    <vt:lpwstr>0</vt:lpwstr>
  </property>
  <property fmtid="{D5CDD505-2E9C-101B-9397-08002B2CF9AE}" pid="9" name="MSIP_Label_d3d538fd-7cd2-4b8b-bd42-f6ee8cc1e568_Tag">
    <vt:lpwstr>10, 3, 0, 1</vt:lpwstr>
  </property>
</Properties>
</file>